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jc w:val="right"/>
        <w:rPr>
          <w:rFonts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05</w:t>
      </w:r>
      <w:r>
        <w:rPr>
          <w:rFonts w:hint="eastAsia" w:cs="Times New Roman"/>
        </w:rPr>
        <w:t>-1.0</w:t>
      </w:r>
    </w:p>
    <w:p w14:paraId="07F6E751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药物临床试验</w:t>
      </w:r>
      <w:bookmarkStart w:id="0" w:name="_GoBack"/>
      <w:bookmarkEnd w:id="0"/>
    </w:p>
    <w:p w14:paraId="0924C6A0">
      <w:pPr>
        <w:pStyle w:val="2"/>
        <w:bidi w:val="0"/>
        <w:rPr>
          <w:rFonts w:hint="default" w:eastAsia="黑体"/>
          <w:lang w:val="en-US" w:eastAsia="zh-CN"/>
        </w:rPr>
      </w:pPr>
      <w:r>
        <w:t>严重不良事件报告表</w:t>
      </w: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6397"/>
      </w:tblGrid>
      <w:tr w14:paraId="228ED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2136" w:type="dxa"/>
            <w:vAlign w:val="top"/>
          </w:tcPr>
          <w:p w14:paraId="7550C346">
            <w:pPr>
              <w:spacing w:before="59" w:line="213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临床试验项目名称</w:t>
            </w:r>
          </w:p>
        </w:tc>
        <w:tc>
          <w:tcPr>
            <w:tcW w:w="6397" w:type="dxa"/>
            <w:vAlign w:val="top"/>
          </w:tcPr>
          <w:p w14:paraId="40E4865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571B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72AE3432">
            <w:pPr>
              <w:spacing w:before="88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报告类型</w:t>
            </w:r>
          </w:p>
        </w:tc>
        <w:tc>
          <w:tcPr>
            <w:tcW w:w="6397" w:type="dxa"/>
            <w:vAlign w:val="top"/>
          </w:tcPr>
          <w:p w14:paraId="7E1D143C">
            <w:pPr>
              <w:spacing w:before="59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首次，□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随访，□</w:t>
            </w:r>
            <w:r>
              <w:rPr>
                <w:rFonts w:hint="eastAsia" w:ascii="宋体" w:hAnsi="宋体" w:eastAsia="宋体" w:cs="宋体"/>
                <w:spacing w:val="5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总结报告</w:t>
            </w:r>
          </w:p>
        </w:tc>
      </w:tr>
    </w:tbl>
    <w:p w14:paraId="71FA0AAE">
      <w:pPr>
        <w:spacing w:before="106"/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60E02D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1EC2AE9B">
            <w:pPr>
              <w:spacing w:before="59" w:line="215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临床试验同意文号</w:t>
            </w:r>
          </w:p>
        </w:tc>
        <w:tc>
          <w:tcPr>
            <w:tcW w:w="6397" w:type="dxa"/>
            <w:gridSpan w:val="3"/>
            <w:vAlign w:val="top"/>
          </w:tcPr>
          <w:p w14:paraId="72FB226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A03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5FDFB58">
            <w:pPr>
              <w:spacing w:before="85" w:line="181" w:lineRule="auto"/>
              <w:ind w:left="1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申办者的单位名称</w:t>
            </w:r>
          </w:p>
        </w:tc>
        <w:tc>
          <w:tcPr>
            <w:tcW w:w="6397" w:type="dxa"/>
            <w:gridSpan w:val="3"/>
            <w:vAlign w:val="top"/>
          </w:tcPr>
          <w:p w14:paraId="50E17F1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AE74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08996187">
            <w:pPr>
              <w:spacing w:before="85" w:line="179" w:lineRule="auto"/>
              <w:ind w:left="1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申办者的联系人</w:t>
            </w:r>
          </w:p>
        </w:tc>
        <w:tc>
          <w:tcPr>
            <w:tcW w:w="2130" w:type="dxa"/>
            <w:vAlign w:val="top"/>
          </w:tcPr>
          <w:p w14:paraId="5A379A2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77F15E0A">
            <w:pPr>
              <w:spacing w:before="85" w:line="177" w:lineRule="auto"/>
              <w:ind w:left="90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电话</w:t>
            </w:r>
          </w:p>
        </w:tc>
        <w:tc>
          <w:tcPr>
            <w:tcW w:w="2136" w:type="dxa"/>
            <w:vAlign w:val="top"/>
          </w:tcPr>
          <w:p w14:paraId="606BAA68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9D5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47E8A29E">
            <w:pPr>
              <w:spacing w:before="58" w:line="214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临床研究分类</w:t>
            </w:r>
          </w:p>
        </w:tc>
        <w:tc>
          <w:tcPr>
            <w:tcW w:w="6397" w:type="dxa"/>
            <w:gridSpan w:val="3"/>
            <w:vAlign w:val="top"/>
          </w:tcPr>
          <w:p w14:paraId="38296FCF">
            <w:pPr>
              <w:spacing w:before="59" w:line="213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□Ⅰ期，□Ⅱ期，□Ⅲ期，□Ⅳ期，□</w:t>
            </w:r>
            <w:r>
              <w:rPr>
                <w:rFonts w:hint="eastAsia" w:ascii="宋体" w:hAnsi="宋体" w:eastAsia="宋体" w:cs="宋体"/>
                <w:spacing w:val="5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生物等效性试验，□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其他</w:t>
            </w:r>
          </w:p>
        </w:tc>
      </w:tr>
    </w:tbl>
    <w:p w14:paraId="713065A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3FDC6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6" w:type="dxa"/>
            <w:vAlign w:val="top"/>
          </w:tcPr>
          <w:p w14:paraId="05C89371">
            <w:pPr>
              <w:spacing w:before="90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研究机构名称</w:t>
            </w:r>
          </w:p>
        </w:tc>
        <w:tc>
          <w:tcPr>
            <w:tcW w:w="6397" w:type="dxa"/>
            <w:gridSpan w:val="3"/>
            <w:vAlign w:val="top"/>
          </w:tcPr>
          <w:p w14:paraId="22D5C2A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C40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3D40F541">
            <w:pPr>
              <w:spacing w:before="86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报告者姓名</w:t>
            </w:r>
          </w:p>
        </w:tc>
        <w:tc>
          <w:tcPr>
            <w:tcW w:w="6397" w:type="dxa"/>
            <w:gridSpan w:val="3"/>
            <w:vAlign w:val="top"/>
          </w:tcPr>
          <w:p w14:paraId="3AA1F9A0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07A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25D1F13D">
            <w:pPr>
              <w:spacing w:before="87" w:line="179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报告者的电话</w:t>
            </w:r>
          </w:p>
        </w:tc>
        <w:tc>
          <w:tcPr>
            <w:tcW w:w="2130" w:type="dxa"/>
            <w:vAlign w:val="top"/>
          </w:tcPr>
          <w:p w14:paraId="19AA891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39CDC104">
            <w:pPr>
              <w:spacing w:before="87" w:line="179" w:lineRule="auto"/>
              <w:ind w:left="7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电子信箱</w:t>
            </w:r>
          </w:p>
        </w:tc>
        <w:tc>
          <w:tcPr>
            <w:tcW w:w="2136" w:type="dxa"/>
            <w:vAlign w:val="top"/>
          </w:tcPr>
          <w:p w14:paraId="12794EF5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tbl>
      <w:tblPr>
        <w:tblStyle w:val="14"/>
        <w:tblpPr w:leftFromText="180" w:rightFromText="180" w:vertAnchor="text" w:horzAnchor="page" w:tblpX="1803" w:tblpY="437"/>
        <w:tblOverlap w:val="never"/>
        <w:tblW w:w="85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21D6F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09A2693C">
            <w:pPr>
              <w:spacing w:before="88" w:line="178" w:lineRule="auto"/>
              <w:ind w:left="1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受试者的鉴认代码</w:t>
            </w:r>
          </w:p>
        </w:tc>
        <w:tc>
          <w:tcPr>
            <w:tcW w:w="2130" w:type="dxa"/>
            <w:vAlign w:val="top"/>
          </w:tcPr>
          <w:p w14:paraId="7CBC4E0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3CF557A1">
            <w:pPr>
              <w:spacing w:before="89" w:line="178" w:lineRule="auto"/>
              <w:ind w:left="90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民族</w:t>
            </w:r>
          </w:p>
        </w:tc>
        <w:tc>
          <w:tcPr>
            <w:tcW w:w="2136" w:type="dxa"/>
            <w:vAlign w:val="top"/>
          </w:tcPr>
          <w:p w14:paraId="258AC75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D81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A22CF8F">
            <w:pPr>
              <w:spacing w:before="87" w:line="179" w:lineRule="auto"/>
              <w:ind w:left="13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出生时间</w:t>
            </w:r>
          </w:p>
        </w:tc>
        <w:tc>
          <w:tcPr>
            <w:tcW w:w="2130" w:type="dxa"/>
            <w:vAlign w:val="top"/>
          </w:tcPr>
          <w:p w14:paraId="76939C14">
            <w:pPr>
              <w:spacing w:before="86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0D8C5363">
            <w:pPr>
              <w:spacing w:before="87" w:line="177" w:lineRule="auto"/>
              <w:ind w:left="89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性别</w:t>
            </w:r>
          </w:p>
        </w:tc>
        <w:tc>
          <w:tcPr>
            <w:tcW w:w="2136" w:type="dxa"/>
            <w:vAlign w:val="top"/>
          </w:tcPr>
          <w:p w14:paraId="525B7050">
            <w:pPr>
              <w:spacing w:before="57" w:line="214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男，□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女</w:t>
            </w:r>
          </w:p>
        </w:tc>
      </w:tr>
      <w:tr w14:paraId="73E2D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4323A754">
            <w:pPr>
              <w:spacing w:before="86" w:line="175" w:lineRule="auto"/>
              <w:ind w:left="1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体重（公斤）</w:t>
            </w:r>
          </w:p>
        </w:tc>
        <w:tc>
          <w:tcPr>
            <w:tcW w:w="2130" w:type="dxa"/>
            <w:vAlign w:val="top"/>
          </w:tcPr>
          <w:p w14:paraId="2E40D64D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0380C4BA">
            <w:pPr>
              <w:spacing w:before="84" w:line="176" w:lineRule="auto"/>
              <w:ind w:left="53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身高（厘米）</w:t>
            </w:r>
          </w:p>
        </w:tc>
        <w:tc>
          <w:tcPr>
            <w:tcW w:w="2136" w:type="dxa"/>
            <w:vAlign w:val="top"/>
          </w:tcPr>
          <w:p w14:paraId="387F3342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311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13948C1A">
            <w:pPr>
              <w:spacing w:before="87" w:line="179" w:lineRule="auto"/>
              <w:ind w:left="1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受试者是否退出研究</w:t>
            </w:r>
          </w:p>
        </w:tc>
        <w:tc>
          <w:tcPr>
            <w:tcW w:w="6397" w:type="dxa"/>
            <w:gridSpan w:val="3"/>
            <w:vAlign w:val="top"/>
          </w:tcPr>
          <w:p w14:paraId="51B9D51F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</w:tr>
    </w:tbl>
    <w:p w14:paraId="662F82A4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3E574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33" w:type="dxa"/>
            <w:vAlign w:val="top"/>
          </w:tcPr>
          <w:p w14:paraId="39F45121">
            <w:pPr>
              <w:spacing w:before="60" w:line="246" w:lineRule="auto"/>
              <w:ind w:left="118" w:right="108" w:hanging="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现病史（试验用药适应证以外，SAE 发生时未恢复的疾病</w:t>
            </w:r>
            <w:r>
              <w:rPr>
                <w:rFonts w:hint="eastAsia" w:ascii="宋体" w:hAnsi="宋体" w:eastAsia="宋体" w:cs="宋体"/>
                <w:spacing w:val="-34"/>
                <w:sz w:val="21"/>
                <w:szCs w:val="21"/>
              </w:rPr>
              <w:t>）：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描述每一疾病的名称，开始时间，治疗药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物（通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用名）及用法用量</w:t>
            </w:r>
          </w:p>
        </w:tc>
      </w:tr>
      <w:tr w14:paraId="0CE46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</w:trPr>
        <w:tc>
          <w:tcPr>
            <w:tcW w:w="8533" w:type="dxa"/>
            <w:vAlign w:val="top"/>
          </w:tcPr>
          <w:p w14:paraId="7740554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EB0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8533" w:type="dxa"/>
            <w:vAlign w:val="top"/>
          </w:tcPr>
          <w:p w14:paraId="6ECD9304">
            <w:pPr>
              <w:spacing w:before="59" w:line="209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既往史（SAE 发生时已经恢复的以往疾病，以及饮酒史，吸烟史，过敏史。特别说明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有无肝病史、肾病史</w:t>
            </w:r>
          </w:p>
        </w:tc>
      </w:tr>
      <w:tr w14:paraId="406C7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33" w:type="dxa"/>
            <w:vAlign w:val="top"/>
          </w:tcPr>
          <w:p w14:paraId="38D29DC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B31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533" w:type="dxa"/>
            <w:vAlign w:val="top"/>
          </w:tcPr>
          <w:p w14:paraId="03DF88A4">
            <w:pPr>
              <w:spacing w:before="87" w:line="17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家族史</w:t>
            </w:r>
          </w:p>
        </w:tc>
      </w:tr>
      <w:tr w14:paraId="62609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33" w:type="dxa"/>
            <w:vAlign w:val="top"/>
          </w:tcPr>
          <w:p w14:paraId="1FE3864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B1AD1FC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28506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33" w:type="dxa"/>
            <w:gridSpan w:val="4"/>
            <w:vAlign w:val="top"/>
          </w:tcPr>
          <w:p w14:paraId="7D94B6C0">
            <w:pPr>
              <w:spacing w:before="59" w:line="209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严重不良事件（此表可复制）</w:t>
            </w:r>
          </w:p>
        </w:tc>
      </w:tr>
      <w:tr w14:paraId="31A6A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71E15A6C">
            <w:pPr>
              <w:spacing w:before="85" w:line="176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SAE 名称（诊断）</w:t>
            </w:r>
          </w:p>
        </w:tc>
        <w:tc>
          <w:tcPr>
            <w:tcW w:w="6397" w:type="dxa"/>
            <w:gridSpan w:val="3"/>
            <w:vAlign w:val="top"/>
          </w:tcPr>
          <w:p w14:paraId="7217FBC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3A26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20C6715E">
            <w:pPr>
              <w:spacing w:before="85" w:line="177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是否预期</w:t>
            </w:r>
          </w:p>
        </w:tc>
        <w:tc>
          <w:tcPr>
            <w:tcW w:w="6397" w:type="dxa"/>
            <w:gridSpan w:val="3"/>
            <w:vAlign w:val="top"/>
          </w:tcPr>
          <w:p w14:paraId="33F5A1C1">
            <w:pPr>
              <w:spacing w:before="56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</w:tr>
      <w:tr w14:paraId="47C30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62498CF1">
            <w:pPr>
              <w:spacing w:before="87" w:line="178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发生时间</w:t>
            </w:r>
          </w:p>
        </w:tc>
        <w:tc>
          <w:tcPr>
            <w:tcW w:w="2130" w:type="dxa"/>
            <w:vAlign w:val="top"/>
          </w:tcPr>
          <w:p w14:paraId="078C6E97">
            <w:pPr>
              <w:spacing w:before="87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1AC72156">
            <w:pPr>
              <w:spacing w:before="87" w:line="178" w:lineRule="auto"/>
              <w:ind w:left="53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结束时间</w:t>
            </w:r>
          </w:p>
        </w:tc>
        <w:tc>
          <w:tcPr>
            <w:tcW w:w="2136" w:type="dxa"/>
            <w:vAlign w:val="top"/>
          </w:tcPr>
          <w:p w14:paraId="71474805">
            <w:pPr>
              <w:spacing w:before="87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5797A9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317DBA22">
            <w:pPr>
              <w:spacing w:before="87" w:line="179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获知时间</w:t>
            </w:r>
          </w:p>
        </w:tc>
        <w:tc>
          <w:tcPr>
            <w:tcW w:w="6397" w:type="dxa"/>
            <w:gridSpan w:val="3"/>
            <w:vAlign w:val="top"/>
          </w:tcPr>
          <w:p w14:paraId="04EA3E2E">
            <w:pPr>
              <w:spacing w:before="88" w:line="177" w:lineRule="auto"/>
              <w:ind w:left="6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</w:tbl>
    <w:p w14:paraId="6256E044">
      <w:pPr>
        <w:spacing w:line="240" w:lineRule="auto"/>
        <w:rPr>
          <w:sz w:val="21"/>
          <w:szCs w:val="21"/>
        </w:rPr>
        <w:sectPr>
          <w:headerReference r:id="rId5" w:type="default"/>
          <w:footerReference r:id="rId6" w:type="default"/>
          <w:pgSz w:w="11837" w:h="16220"/>
          <w:pgMar w:top="1440" w:right="1797" w:bottom="1440" w:left="1797" w:header="782" w:footer="0" w:gutter="0"/>
          <w:cols w:space="0" w:num="1"/>
          <w:rtlGutter w:val="0"/>
          <w:docGrid w:type="linesAndChars" w:linePitch="290" w:charSpace="0"/>
        </w:sectPr>
      </w:pPr>
    </w:p>
    <w:p w14:paraId="6AB59FEA">
      <w:pPr>
        <w:spacing w:before="63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6468A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2136" w:type="dxa"/>
            <w:vAlign w:val="top"/>
          </w:tcPr>
          <w:p w14:paraId="3C67B4A1">
            <w:pPr>
              <w:spacing w:before="60" w:line="214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SAE 程度</w:t>
            </w:r>
          </w:p>
        </w:tc>
        <w:tc>
          <w:tcPr>
            <w:tcW w:w="6397" w:type="dxa"/>
            <w:gridSpan w:val="3"/>
            <w:vAlign w:val="top"/>
          </w:tcPr>
          <w:p w14:paraId="6B31BB07">
            <w:pPr>
              <w:spacing w:before="57" w:line="261" w:lineRule="auto"/>
              <w:ind w:left="108" w:right="109" w:firstLine="1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□导致死亡，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□危及生命（指患者即刻存在死亡的风险，并非是指假设将来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发展严重时可能出现死亡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），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□导致住院或住院时间延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长，</w:t>
            </w:r>
            <w:r>
              <w:rPr>
                <w:rFonts w:hint="eastAsia" w:ascii="宋体" w:hAnsi="宋体" w:eastAsia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永久或显著的功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能丧失，□  致畸、致出生缺陷，□ 其他重要医学事件（可能不会立即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危及生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命、死亡或住院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但如需要采取医学措施来预防以上情形之一的发生，也通常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被视为是严重的）</w:t>
            </w:r>
          </w:p>
        </w:tc>
      </w:tr>
      <w:tr w14:paraId="08CE8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3C8B9149">
            <w:pPr>
              <w:spacing w:before="88" w:line="175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CTCAE 分级</w:t>
            </w:r>
          </w:p>
        </w:tc>
        <w:tc>
          <w:tcPr>
            <w:tcW w:w="6397" w:type="dxa"/>
            <w:gridSpan w:val="3"/>
            <w:vAlign w:val="top"/>
          </w:tcPr>
          <w:p w14:paraId="5F8101C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DB8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51DD3B64">
            <w:pPr>
              <w:spacing w:before="86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对 SAE 的医疗措施</w:t>
            </w:r>
          </w:p>
        </w:tc>
        <w:tc>
          <w:tcPr>
            <w:tcW w:w="6397" w:type="dxa"/>
            <w:gridSpan w:val="3"/>
            <w:vAlign w:val="top"/>
          </w:tcPr>
          <w:p w14:paraId="5AC18D3E">
            <w:pPr>
              <w:spacing w:before="58" w:line="20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□  无，□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有（请在“SAE 临床表现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及处理的详细情况”栏说明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），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□  不详</w:t>
            </w:r>
          </w:p>
        </w:tc>
      </w:tr>
      <w:tr w14:paraId="07DE5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DCAB35B">
            <w:pPr>
              <w:spacing w:before="88" w:line="177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的转归</w:t>
            </w:r>
          </w:p>
        </w:tc>
        <w:tc>
          <w:tcPr>
            <w:tcW w:w="6397" w:type="dxa"/>
            <w:gridSpan w:val="3"/>
            <w:vAlign w:val="top"/>
          </w:tcPr>
          <w:p w14:paraId="5DEC6BC0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痊愈，□</w:t>
            </w:r>
            <w:r>
              <w:rPr>
                <w:rFonts w:hint="eastAsia" w:ascii="宋体" w:hAnsi="宋体" w:eastAsia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痊愈伴有后遗症，□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好转，□</w:t>
            </w:r>
            <w:r>
              <w:rPr>
                <w:rFonts w:hint="eastAsia" w:ascii="宋体" w:hAnsi="宋体" w:eastAsia="宋体" w:cs="宋体"/>
                <w:spacing w:val="4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无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好转，□</w:t>
            </w:r>
            <w:r>
              <w:rPr>
                <w:rFonts w:hint="eastAsia" w:ascii="宋体" w:hAnsi="宋体" w:eastAsia="宋体" w:cs="宋体"/>
                <w:spacing w:val="46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死亡，□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不详</w:t>
            </w:r>
          </w:p>
        </w:tc>
      </w:tr>
      <w:tr w14:paraId="1FD3D1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36" w:type="dxa"/>
            <w:vAlign w:val="top"/>
          </w:tcPr>
          <w:p w14:paraId="6AB81920">
            <w:pPr>
              <w:spacing w:before="89" w:line="179" w:lineRule="auto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死亡时间</w:t>
            </w:r>
          </w:p>
        </w:tc>
        <w:tc>
          <w:tcPr>
            <w:tcW w:w="2130" w:type="dxa"/>
            <w:vAlign w:val="top"/>
          </w:tcPr>
          <w:p w14:paraId="65EE243A">
            <w:pPr>
              <w:spacing w:before="89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2F4D5CFE">
            <w:pPr>
              <w:spacing w:before="90" w:line="176" w:lineRule="auto"/>
              <w:ind w:left="7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是否尸检</w:t>
            </w:r>
          </w:p>
        </w:tc>
        <w:tc>
          <w:tcPr>
            <w:tcW w:w="2136" w:type="dxa"/>
            <w:vAlign w:val="top"/>
          </w:tcPr>
          <w:p w14:paraId="7B57A5CD">
            <w:pPr>
              <w:spacing w:before="89" w:line="175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□否，□是（附尸检报告）</w:t>
            </w:r>
          </w:p>
        </w:tc>
      </w:tr>
    </w:tbl>
    <w:p w14:paraId="2D11F34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7F94F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33" w:type="dxa"/>
            <w:gridSpan w:val="4"/>
            <w:vAlign w:val="top"/>
          </w:tcPr>
          <w:p w14:paraId="6C67F238">
            <w:pPr>
              <w:pStyle w:val="15"/>
              <w:spacing w:before="87" w:line="178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与 SAE 相关的实验室检查项目</w:t>
            </w:r>
          </w:p>
        </w:tc>
      </w:tr>
      <w:tr w14:paraId="6D6F4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ECDADDB">
            <w:pPr>
              <w:spacing w:before="87" w:line="176" w:lineRule="auto"/>
              <w:ind w:left="53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检查项目名称</w:t>
            </w:r>
          </w:p>
        </w:tc>
        <w:tc>
          <w:tcPr>
            <w:tcW w:w="2130" w:type="dxa"/>
            <w:vAlign w:val="top"/>
          </w:tcPr>
          <w:p w14:paraId="5FDED72C">
            <w:pPr>
              <w:spacing w:before="86" w:line="177" w:lineRule="auto"/>
              <w:ind w:left="70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检查日期</w:t>
            </w:r>
          </w:p>
        </w:tc>
        <w:tc>
          <w:tcPr>
            <w:tcW w:w="2131" w:type="dxa"/>
            <w:vAlign w:val="top"/>
          </w:tcPr>
          <w:p w14:paraId="16A77BEC">
            <w:pPr>
              <w:spacing w:before="88" w:line="177" w:lineRule="auto"/>
              <w:ind w:left="71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检查结果</w:t>
            </w:r>
          </w:p>
        </w:tc>
        <w:tc>
          <w:tcPr>
            <w:tcW w:w="2136" w:type="dxa"/>
            <w:vAlign w:val="top"/>
          </w:tcPr>
          <w:p w14:paraId="6CB6C4AA">
            <w:pPr>
              <w:spacing w:before="86" w:line="177" w:lineRule="auto"/>
              <w:ind w:left="5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正常值上下限</w:t>
            </w:r>
          </w:p>
        </w:tc>
      </w:tr>
      <w:tr w14:paraId="4F2E3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DB24BF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2BC9EAF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5B96F05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04A4106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8A3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A76CFB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6F170D5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428CB8F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775E256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3A2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4197C1B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5670E09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14BD122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599BCE4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216CFD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015812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33" w:type="dxa"/>
            <w:gridSpan w:val="4"/>
            <w:vAlign w:val="top"/>
          </w:tcPr>
          <w:p w14:paraId="29F4F8B9">
            <w:pPr>
              <w:spacing w:before="59" w:line="209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试验用药品使用情况（如为设盲试验，</w:t>
            </w:r>
            <w:r>
              <w:rPr>
                <w:rFonts w:hint="eastAsia" w:ascii="宋体" w:hAnsi="宋体" w:eastAsia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尚未破盲，“试验用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</w:rPr>
              <w:t>药品名称”记录未破盲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>）（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</w:rPr>
              <w:t>多个药物，可复制此表）</w:t>
            </w:r>
          </w:p>
        </w:tc>
      </w:tr>
      <w:tr w14:paraId="553B0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7663D0B2">
            <w:pPr>
              <w:spacing w:before="85" w:line="177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试验用药品名称</w:t>
            </w:r>
          </w:p>
        </w:tc>
        <w:tc>
          <w:tcPr>
            <w:tcW w:w="6397" w:type="dxa"/>
            <w:gridSpan w:val="3"/>
            <w:vAlign w:val="top"/>
          </w:tcPr>
          <w:p w14:paraId="3C6388D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02A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6AC42520">
            <w:pPr>
              <w:spacing w:before="85" w:line="178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药物编号</w:t>
            </w:r>
          </w:p>
        </w:tc>
        <w:tc>
          <w:tcPr>
            <w:tcW w:w="6397" w:type="dxa"/>
            <w:gridSpan w:val="3"/>
            <w:vAlign w:val="top"/>
          </w:tcPr>
          <w:p w14:paraId="704F06C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BEDA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49527DD0">
            <w:pPr>
              <w:spacing w:before="57" w:line="213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临床试验用药适应证</w:t>
            </w:r>
          </w:p>
        </w:tc>
        <w:tc>
          <w:tcPr>
            <w:tcW w:w="6397" w:type="dxa"/>
            <w:gridSpan w:val="3"/>
            <w:vAlign w:val="top"/>
          </w:tcPr>
          <w:p w14:paraId="776FEB1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24F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67847A7C">
            <w:pPr>
              <w:spacing w:before="88" w:line="176" w:lineRule="auto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是否已经给药</w:t>
            </w:r>
          </w:p>
        </w:tc>
        <w:tc>
          <w:tcPr>
            <w:tcW w:w="2130" w:type="dxa"/>
            <w:vAlign w:val="top"/>
          </w:tcPr>
          <w:p w14:paraId="4CA5F36C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  <w:tc>
          <w:tcPr>
            <w:tcW w:w="2131" w:type="dxa"/>
            <w:vAlign w:val="top"/>
          </w:tcPr>
          <w:p w14:paraId="3F9B9BD7">
            <w:pPr>
              <w:spacing w:before="88" w:line="177" w:lineRule="auto"/>
              <w:ind w:left="5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开始用药时间</w:t>
            </w:r>
          </w:p>
        </w:tc>
        <w:tc>
          <w:tcPr>
            <w:tcW w:w="2136" w:type="dxa"/>
            <w:vAlign w:val="top"/>
          </w:tcPr>
          <w:p w14:paraId="2C3EB3A8">
            <w:pPr>
              <w:spacing w:before="87" w:line="177" w:lineRule="auto"/>
              <w:ind w:left="65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1F0CF3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BEC69DE">
            <w:pPr>
              <w:spacing w:before="87" w:line="176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剂量/日</w:t>
            </w:r>
          </w:p>
        </w:tc>
        <w:tc>
          <w:tcPr>
            <w:tcW w:w="2130" w:type="dxa"/>
            <w:vAlign w:val="top"/>
          </w:tcPr>
          <w:p w14:paraId="4CCB019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5D65A55F">
            <w:pPr>
              <w:spacing w:before="87" w:line="178" w:lineRule="auto"/>
              <w:ind w:left="71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给药途径</w:t>
            </w:r>
          </w:p>
        </w:tc>
        <w:tc>
          <w:tcPr>
            <w:tcW w:w="2136" w:type="dxa"/>
            <w:vAlign w:val="top"/>
          </w:tcPr>
          <w:p w14:paraId="65EA704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CD2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298694A">
            <w:pPr>
              <w:spacing w:before="86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对试验用药采取的措施</w:t>
            </w:r>
          </w:p>
        </w:tc>
        <w:tc>
          <w:tcPr>
            <w:tcW w:w="6397" w:type="dxa"/>
            <w:gridSpan w:val="3"/>
            <w:vAlign w:val="top"/>
          </w:tcPr>
          <w:p w14:paraId="6115BCA7">
            <w:pPr>
              <w:spacing w:before="59" w:line="213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继续用药，□</w:t>
            </w:r>
            <w:r>
              <w:rPr>
                <w:rFonts w:hint="eastAsia" w:ascii="宋体" w:hAnsi="宋体" w:eastAsia="宋体" w:cs="宋体"/>
                <w:spacing w:val="4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减少剂量，□</w:t>
            </w:r>
            <w:r>
              <w:rPr>
                <w:rFonts w:hint="eastAsia" w:ascii="宋体" w:hAnsi="宋体" w:eastAsia="宋体" w:cs="宋体"/>
                <w:spacing w:val="41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停药，□</w:t>
            </w:r>
            <w:r>
              <w:rPr>
                <w:rFonts w:hint="eastAsia" w:ascii="宋体" w:hAnsi="宋体" w:eastAsia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停药后恢复用药</w:t>
            </w:r>
          </w:p>
        </w:tc>
      </w:tr>
      <w:tr w14:paraId="24190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5DA5646">
            <w:pPr>
              <w:spacing w:before="88" w:line="179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采取措施的时间</w:t>
            </w:r>
          </w:p>
        </w:tc>
        <w:tc>
          <w:tcPr>
            <w:tcW w:w="6397" w:type="dxa"/>
            <w:gridSpan w:val="3"/>
            <w:vAlign w:val="top"/>
          </w:tcPr>
          <w:p w14:paraId="6003F81E">
            <w:pPr>
              <w:spacing w:before="89" w:line="177" w:lineRule="auto"/>
              <w:ind w:left="6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0EFD3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72872B26">
            <w:pPr>
              <w:spacing w:before="88" w:line="179" w:lineRule="auto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是否破盲</w:t>
            </w:r>
          </w:p>
        </w:tc>
        <w:tc>
          <w:tcPr>
            <w:tcW w:w="2130" w:type="dxa"/>
            <w:vAlign w:val="top"/>
          </w:tcPr>
          <w:p w14:paraId="07DF9953">
            <w:pPr>
              <w:spacing w:before="59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  <w:tc>
          <w:tcPr>
            <w:tcW w:w="2131" w:type="dxa"/>
            <w:vAlign w:val="top"/>
          </w:tcPr>
          <w:p w14:paraId="7F1641FF">
            <w:pPr>
              <w:spacing w:before="87" w:line="180" w:lineRule="auto"/>
              <w:ind w:left="7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破盲时间</w:t>
            </w:r>
          </w:p>
        </w:tc>
        <w:tc>
          <w:tcPr>
            <w:tcW w:w="2136" w:type="dxa"/>
            <w:vAlign w:val="top"/>
          </w:tcPr>
          <w:p w14:paraId="12A66B67">
            <w:pPr>
              <w:spacing w:before="89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</w:tbl>
    <w:p w14:paraId="4CADAB94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420"/>
        <w:gridCol w:w="1421"/>
        <w:gridCol w:w="1420"/>
        <w:gridCol w:w="1421"/>
        <w:gridCol w:w="1426"/>
      </w:tblGrid>
      <w:tr w14:paraId="12483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533" w:type="dxa"/>
            <w:gridSpan w:val="6"/>
            <w:vAlign w:val="top"/>
          </w:tcPr>
          <w:p w14:paraId="616C42E7">
            <w:pPr>
              <w:spacing w:before="61" w:line="246" w:lineRule="auto"/>
              <w:ind w:left="114" w:right="1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合并用药（合并用药指 SAE 发生前开始使用，</w:t>
            </w:r>
            <w:r>
              <w:rPr>
                <w:rFonts w:hint="eastAsia" w:ascii="宋体" w:hAnsi="宋体" w:eastAsia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SAE 发生时正在使用的药品。针对 SA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E 的治疗用药，请记录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w w:val="96"/>
                <w:sz w:val="21"/>
                <w:szCs w:val="21"/>
              </w:rPr>
              <w:t>在“SAE</w:t>
            </w:r>
            <w:r>
              <w:rPr>
                <w:rFonts w:hint="eastAsia"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w w:val="96"/>
                <w:sz w:val="21"/>
                <w:szCs w:val="21"/>
              </w:rPr>
              <w:t>临床表现及处理的详细情况”栏）</w:t>
            </w:r>
          </w:p>
        </w:tc>
      </w:tr>
      <w:tr w14:paraId="21776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425" w:type="dxa"/>
            <w:vAlign w:val="top"/>
          </w:tcPr>
          <w:p w14:paraId="50A4F380">
            <w:pPr>
              <w:spacing w:before="87" w:line="176" w:lineRule="auto"/>
              <w:ind w:left="36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药物名称</w:t>
            </w:r>
          </w:p>
        </w:tc>
        <w:tc>
          <w:tcPr>
            <w:tcW w:w="1420" w:type="dxa"/>
            <w:vAlign w:val="top"/>
          </w:tcPr>
          <w:p w14:paraId="225C73FC">
            <w:pPr>
              <w:spacing w:before="85" w:line="176" w:lineRule="auto"/>
              <w:ind w:left="40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剂量/日</w:t>
            </w:r>
          </w:p>
        </w:tc>
        <w:tc>
          <w:tcPr>
            <w:tcW w:w="1421" w:type="dxa"/>
            <w:vAlign w:val="top"/>
          </w:tcPr>
          <w:p w14:paraId="5D8FC0AB">
            <w:pPr>
              <w:spacing w:before="85" w:line="178" w:lineRule="auto"/>
              <w:ind w:left="3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给药途径</w:t>
            </w:r>
          </w:p>
        </w:tc>
        <w:tc>
          <w:tcPr>
            <w:tcW w:w="1420" w:type="dxa"/>
            <w:vAlign w:val="top"/>
          </w:tcPr>
          <w:p w14:paraId="6114AF74">
            <w:pPr>
              <w:spacing w:before="86" w:line="177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开始用药时间</w:t>
            </w:r>
          </w:p>
        </w:tc>
        <w:tc>
          <w:tcPr>
            <w:tcW w:w="1421" w:type="dxa"/>
            <w:vAlign w:val="top"/>
          </w:tcPr>
          <w:p w14:paraId="2D8CDD26">
            <w:pPr>
              <w:spacing w:before="83" w:line="181" w:lineRule="auto"/>
              <w:ind w:left="3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停药时间</w:t>
            </w:r>
          </w:p>
        </w:tc>
        <w:tc>
          <w:tcPr>
            <w:tcW w:w="1426" w:type="dxa"/>
            <w:vAlign w:val="top"/>
          </w:tcPr>
          <w:p w14:paraId="11ADB1B6">
            <w:pPr>
              <w:spacing w:before="87" w:line="175" w:lineRule="auto"/>
              <w:ind w:left="3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使用原因</w:t>
            </w:r>
          </w:p>
        </w:tc>
      </w:tr>
      <w:tr w14:paraId="7460F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425" w:type="dxa"/>
            <w:vAlign w:val="top"/>
          </w:tcPr>
          <w:p w14:paraId="4B8F5C5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4E6A8EA0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590BCDE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7C27E0FE">
            <w:pPr>
              <w:spacing w:before="86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472461D4">
            <w:pPr>
              <w:spacing w:before="86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6EB755E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15A3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25" w:type="dxa"/>
            <w:vAlign w:val="top"/>
          </w:tcPr>
          <w:p w14:paraId="7FFB765B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5591AF1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61DBBCBD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75E0D92B">
            <w:pPr>
              <w:spacing w:before="88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7010360B">
            <w:pPr>
              <w:spacing w:before="88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212FFFB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34F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25" w:type="dxa"/>
            <w:vAlign w:val="top"/>
          </w:tcPr>
          <w:p w14:paraId="0DAD531B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5415D285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22265D4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0C74DCDE">
            <w:pPr>
              <w:spacing w:before="87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71A41AE1">
            <w:pPr>
              <w:spacing w:before="87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4FF32ED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DC2A984">
      <w:pPr>
        <w:spacing w:before="107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6397"/>
      </w:tblGrid>
      <w:tr w14:paraId="58FF5A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33" w:type="dxa"/>
            <w:gridSpan w:val="2"/>
            <w:vAlign w:val="top"/>
          </w:tcPr>
          <w:p w14:paraId="24214732">
            <w:pPr>
              <w:pStyle w:val="15"/>
              <w:spacing w:before="89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SAE 相关性评价</w:t>
            </w:r>
          </w:p>
        </w:tc>
      </w:tr>
      <w:tr w14:paraId="64787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76AA659">
            <w:pPr>
              <w:spacing w:before="84" w:line="177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可疑的药物</w:t>
            </w:r>
          </w:p>
        </w:tc>
        <w:tc>
          <w:tcPr>
            <w:tcW w:w="6397" w:type="dxa"/>
            <w:vAlign w:val="top"/>
          </w:tcPr>
          <w:p w14:paraId="0CD73B1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92542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136" w:type="dxa"/>
            <w:vAlign w:val="top"/>
          </w:tcPr>
          <w:p w14:paraId="4BFAE8C6">
            <w:pPr>
              <w:spacing w:before="85" w:line="177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与 SAE</w:t>
            </w:r>
            <w:r>
              <w:rPr>
                <w:rFonts w:hint="eastAsia"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的相关性</w:t>
            </w:r>
          </w:p>
        </w:tc>
        <w:tc>
          <w:tcPr>
            <w:tcW w:w="6397" w:type="dxa"/>
            <w:vAlign w:val="top"/>
          </w:tcPr>
          <w:p w14:paraId="48289236">
            <w:pPr>
              <w:spacing w:before="55" w:line="214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肯定有关，□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很可能有关，□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可能有关，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可能无关，□</w:t>
            </w:r>
            <w:r>
              <w:rPr>
                <w:rFonts w:hint="eastAsia" w:ascii="宋体" w:hAnsi="宋体" w:eastAsia="宋体" w:cs="宋体"/>
                <w:spacing w:val="4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肯定无关，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无法评价</w:t>
            </w:r>
          </w:p>
        </w:tc>
      </w:tr>
      <w:tr w14:paraId="5A6454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9F069EF">
            <w:pPr>
              <w:spacing w:before="86" w:line="179" w:lineRule="auto"/>
              <w:ind w:left="1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停用可疑药物后</w:t>
            </w:r>
          </w:p>
        </w:tc>
        <w:tc>
          <w:tcPr>
            <w:tcW w:w="6397" w:type="dxa"/>
            <w:vAlign w:val="top"/>
          </w:tcPr>
          <w:p w14:paraId="01A887E5">
            <w:pPr>
              <w:spacing w:before="59" w:line="213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 消失，</w:t>
            </w:r>
            <w:r>
              <w:rPr>
                <w:rFonts w:hint="eastAsia" w:ascii="宋体" w:hAnsi="宋体" w:eastAsia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3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 没有消失，□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不适用，□</w:t>
            </w:r>
            <w:r>
              <w:rPr>
                <w:rFonts w:hint="eastAsia" w:ascii="宋体" w:hAnsi="宋体" w:eastAsia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不详</w:t>
            </w:r>
          </w:p>
        </w:tc>
      </w:tr>
      <w:tr w14:paraId="1C4D94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345A72A0">
            <w:pPr>
              <w:spacing w:before="85" w:line="178" w:lineRule="auto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再次使用可疑药物后</w:t>
            </w:r>
          </w:p>
        </w:tc>
        <w:tc>
          <w:tcPr>
            <w:tcW w:w="6397" w:type="dxa"/>
            <w:vAlign w:val="top"/>
          </w:tcPr>
          <w:p w14:paraId="7C5E2301">
            <w:pPr>
              <w:spacing w:before="58" w:line="213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 xml:space="preserve"> 再次出现，□</w:t>
            </w:r>
            <w:r>
              <w:rPr>
                <w:rFonts w:hint="eastAsia" w:ascii="宋体" w:hAnsi="宋体" w:eastAsia="宋体" w:cs="宋体"/>
                <w:spacing w:val="43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 xml:space="preserve"> 没有再次出现，□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不适用，□</w:t>
            </w:r>
            <w:r>
              <w:rPr>
                <w:rFonts w:hint="eastAsia" w:ascii="宋体" w:hAnsi="宋体" w:eastAsia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不详</w:t>
            </w:r>
          </w:p>
        </w:tc>
      </w:tr>
    </w:tbl>
    <w:p w14:paraId="7F797C0C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单位：</w:t>
      </w:r>
    </w:p>
    <w:p w14:paraId="4B15195D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签名：</w:t>
      </w:r>
    </w:p>
    <w:p w14:paraId="6AA917C5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日期：</w:t>
      </w:r>
    </w:p>
    <w:p w14:paraId="16FD2BF8">
      <w:pPr>
        <w:rPr>
          <w:sz w:val="21"/>
          <w:szCs w:val="21"/>
        </w:rPr>
      </w:pPr>
    </w:p>
    <w:p w14:paraId="0808EF94">
      <w:pPr>
        <w:rPr>
          <w:sz w:val="21"/>
          <w:szCs w:val="21"/>
        </w:rPr>
      </w:pPr>
    </w:p>
    <w:p w14:paraId="1121C21A">
      <w:pPr>
        <w:sectPr>
          <w:headerReference r:id="rId7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F536538">
      <w:pPr>
        <w:jc w:val="right"/>
        <w:rPr>
          <w:rFonts w:hint="eastAsia"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05</w:t>
      </w:r>
      <w:r>
        <w:rPr>
          <w:rFonts w:hint="eastAsia" w:cs="Times New Roman"/>
        </w:rPr>
        <w:t>-1.0</w:t>
      </w:r>
    </w:p>
    <w:p w14:paraId="2E5F6361">
      <w:pPr>
        <w:pStyle w:val="2"/>
        <w:bidi w:val="0"/>
        <w:rPr>
          <w:rFonts w:hint="eastAsia"/>
        </w:rPr>
      </w:pPr>
      <w:r>
        <w:rPr>
          <w:rFonts w:hint="eastAsia"/>
        </w:rPr>
        <w:t>医疗器械临床试验</w:t>
      </w:r>
    </w:p>
    <w:p w14:paraId="0AA7410E">
      <w:pPr>
        <w:pStyle w:val="2"/>
        <w:bidi w:val="0"/>
        <w:rPr>
          <w:rFonts w:hint="eastAsia"/>
        </w:rPr>
      </w:pPr>
      <w:r>
        <w:rPr>
          <w:rFonts w:hint="eastAsia"/>
        </w:rPr>
        <w:t>严重不良事件报告表</w:t>
      </w:r>
    </w:p>
    <w:p w14:paraId="6C8D7F6A">
      <w:pPr>
        <w:spacing w:line="360" w:lineRule="auto"/>
        <w:rPr>
          <w:rFonts w:hint="eastAsia"/>
          <w:b/>
          <w:szCs w:val="21"/>
        </w:rPr>
      </w:pPr>
    </w:p>
    <w:tbl>
      <w:tblPr>
        <w:tblStyle w:val="7"/>
        <w:tblW w:w="9356" w:type="dxa"/>
        <w:jc w:val="center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957"/>
        <w:gridCol w:w="1560"/>
        <w:gridCol w:w="992"/>
        <w:gridCol w:w="1984"/>
        <w:gridCol w:w="142"/>
        <w:gridCol w:w="2721"/>
      </w:tblGrid>
      <w:tr w14:paraId="7BEBCB8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23AC2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基本情况</w:t>
            </w:r>
          </w:p>
        </w:tc>
      </w:tr>
      <w:tr w14:paraId="12F91DE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3A49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临床试验名称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1BBED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E5BDF5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C3C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临床试验备案号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A7637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50CD2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BFA65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报告类型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D8392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□首次报告 □随访报告</w:t>
            </w:r>
          </w:p>
          <w:p w14:paraId="2CAE02D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□总结报告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2DEE8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报告日期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33206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46C7C36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C1AA2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3A9D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0B1CC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D57FC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申办者联系地址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89F4E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9A5F30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F1EFB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C94E2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ED8BC"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申办者联系电话/手机号码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F005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D66BC7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7E970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临床试验机构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DE533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191503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26E8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机构备案号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52D3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D4F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临床试验专业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E9A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F6E9B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D579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BACF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8889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C0D5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0402E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2301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4605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B879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0FC5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0C3EC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4027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医疗器械情况</w:t>
            </w:r>
          </w:p>
        </w:tc>
      </w:tr>
      <w:tr w14:paraId="4FF7409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6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B767A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医疗器械名称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0F28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B647B1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规格型号/包装规格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E6DD67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B76DC5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6E113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医疗器械分类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F5E44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0C387D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需临床试验审批的第三类医疗器械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B35E829">
            <w:p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0495C84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5372B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批号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9352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A70A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生产日期/失效日期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CC9E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D4D33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80DFC">
            <w:pPr>
              <w:widowControl/>
              <w:spacing w:before="100" w:after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适用范围或者预期用途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3230A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F2E80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531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43966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受试者情况</w:t>
            </w:r>
          </w:p>
        </w:tc>
      </w:tr>
      <w:tr w14:paraId="0EB9CAD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6D0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编号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7292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47EBD1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8A06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性别 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E559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□男   □女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293F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306F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5C6D07E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DA42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合并疾病以及治疗情况描述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B3984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89D82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9356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397E3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严重不良事件情况</w:t>
            </w:r>
          </w:p>
        </w:tc>
      </w:tr>
      <w:tr w14:paraId="2D6F92E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9E18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严重不良事件名称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2D7EC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432670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2D56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使用日期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4E75E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7D62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发生日期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9C609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1E49F7E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D1D0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研究者获知日期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22C59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FE13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申办者获知日期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938ED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167F4B9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18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F58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严重不良事件分类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699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导致死亡      年   月   日</w:t>
            </w:r>
          </w:p>
          <w:p w14:paraId="026AB76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致命的疾病或者伤害</w:t>
            </w:r>
          </w:p>
          <w:p w14:paraId="17B95A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身体结构或者身体功能的永久性缺陷</w:t>
            </w:r>
          </w:p>
          <w:p w14:paraId="018BEDEB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 需住院治疗或者延长住院时间    </w:t>
            </w:r>
          </w:p>
          <w:p w14:paraId="60B00B8E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需要采取医疗措施以避免对身体结构或者身体功能造成永久性缺陷</w:t>
            </w:r>
          </w:p>
          <w:p w14:paraId="6315366A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导致胎儿窘迫、胎儿死亡或者先天性异常、先天缺损</w:t>
            </w:r>
          </w:p>
          <w:p w14:paraId="5123E3ED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     </w:t>
            </w:r>
          </w:p>
        </w:tc>
      </w:tr>
      <w:tr w14:paraId="431E4C5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12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9A76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对医疗器械采取措施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17C0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□继续使用  □减少使用 □暂停使用 □暂停使用后又恢复 □停止使用     □其他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</w:p>
        </w:tc>
      </w:tr>
      <w:tr w14:paraId="54DF17C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332DF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转归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56BE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□症状消失（后遗症 □有 □无）  □症状持续   □症状缓解  □症状加重</w:t>
            </w:r>
          </w:p>
          <w:p w14:paraId="0287380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□死亡  □其他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</w:t>
            </w:r>
          </w:p>
        </w:tc>
      </w:tr>
      <w:tr w14:paraId="3DAE8E8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1E7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与医疗器械的关系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5F222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□肯定有关  □可能有关  □可能无关  □肯定无关  （注：可能无关、肯定无关不需要报监管部门）</w:t>
            </w:r>
          </w:p>
        </w:tc>
      </w:tr>
      <w:tr w14:paraId="358CD41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3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2604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是否器械缺陷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26E18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C624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是否预期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85325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408A421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3CDE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是否其他严重安全性风险信息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F9670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2DB10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是否大范围严重不良事件或其他重大安全性问题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6172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7132A60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59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A617C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发生以及处理的详细情况：</w:t>
            </w:r>
          </w:p>
          <w:p w14:paraId="2C25433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059F0B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FE13D0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3E78D46A">
      <w:pPr>
        <w:rPr>
          <w:rFonts w:hint="eastAsia" w:ascii="微软雅黑" w:hAnsi="微软雅黑" w:eastAsia="微软雅黑" w:cs="微软雅黑"/>
          <w:kern w:val="0"/>
          <w:sz w:val="21"/>
          <w:szCs w:val="21"/>
        </w:rPr>
      </w:pPr>
    </w:p>
    <w:p w14:paraId="50DA9048">
      <w:pPr>
        <w:rPr>
          <w:rFonts w:hint="eastAsia" w:ascii="微软雅黑" w:hAnsi="微软雅黑" w:eastAsia="微软雅黑" w:cs="微软雅黑"/>
          <w:kern w:val="0"/>
          <w:sz w:val="21"/>
          <w:szCs w:val="21"/>
        </w:rPr>
      </w:pPr>
    </w:p>
    <w:p w14:paraId="5DF07DC4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单位：</w:t>
      </w:r>
    </w:p>
    <w:p w14:paraId="28C34744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签名：</w:t>
      </w:r>
    </w:p>
    <w:p w14:paraId="6DF0DAB2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日期：</w:t>
      </w:r>
    </w:p>
    <w:p w14:paraId="3C10ACB2"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4769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BB92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BB92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D396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74560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74560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77404">
    <w:pPr>
      <w:spacing w:before="16" w:line="218" w:lineRule="auto"/>
      <w:rPr>
        <w:rFonts w:hint="default" w:ascii="宋体" w:hAnsi="宋体" w:eastAsia="宋体" w:cs="宋体"/>
        <w:sz w:val="18"/>
        <w:szCs w:val="18"/>
        <w:lang w:val="en-US" w:eastAsia="zh-CN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1103630</wp:posOffset>
          </wp:positionH>
          <wp:positionV relativeFrom="page">
            <wp:posOffset>650240</wp:posOffset>
          </wp:positionV>
          <wp:extent cx="5316220" cy="8890"/>
          <wp:effectExtent l="0" t="0" r="0" b="0"/>
          <wp:wrapNone/>
          <wp:docPr id="4170" name="IM 417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70" name="IM 41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16473" cy="91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pacing w:val="-4"/>
        <w:sz w:val="18"/>
        <w:szCs w:val="18"/>
      </w:rPr>
      <w:t xml:space="preserve">严重不良事件报告表                                </w:t>
    </w:r>
    <w:r>
      <w:rPr>
        <w:rFonts w:hint="eastAsia" w:ascii="宋体" w:hAnsi="宋体" w:cs="宋体"/>
        <w:spacing w:val="-4"/>
        <w:sz w:val="18"/>
        <w:szCs w:val="18"/>
        <w:lang w:val="en-US" w:eastAsia="zh-CN"/>
      </w:rPr>
      <w:t xml:space="preserve">           无锡市第九人民医院临床试验伦理委员会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/>
      </w:rPr>
    </w:pP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严重不良事件报告</w:t>
    </w:r>
    <w:r>
      <w:rPr>
        <w:rFonts w:hint="eastAsia"/>
      </w:rPr>
      <w:t xml:space="preserve">                                        </w:t>
    </w:r>
    <w:r>
      <w:rPr>
        <w:rFonts w:hint="eastAsia" w:ascii="宋体" w:hAnsi="宋体" w:eastAsia="宋体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F2D059E"/>
    <w:rsid w:val="24651B54"/>
    <w:rsid w:val="271E6026"/>
    <w:rsid w:val="2B4D3342"/>
    <w:rsid w:val="34EA789A"/>
    <w:rsid w:val="41A94F83"/>
    <w:rsid w:val="42957BA1"/>
    <w:rsid w:val="4D4B4798"/>
    <w:rsid w:val="4E770407"/>
    <w:rsid w:val="56E72AF1"/>
    <w:rsid w:val="57D03C14"/>
    <w:rsid w:val="584C6B08"/>
    <w:rsid w:val="63FE4BFE"/>
    <w:rsid w:val="6CF66663"/>
    <w:rsid w:val="7ADC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3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1591</Words>
  <Characters>1671</Characters>
  <Lines>5</Lines>
  <Paragraphs>1</Paragraphs>
  <TotalTime>3</TotalTime>
  <ScaleCrop>false</ScaleCrop>
  <LinksUpToDate>false</LinksUpToDate>
  <CharactersWithSpaces>2041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2025-07-07T07:09:55Z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AA856DACF2324101A99D9963E7020C87_13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