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FCBB7">
      <w:pPr>
        <w:keepNext/>
        <w:keepLines/>
        <w:jc w:val="right"/>
      </w:pPr>
      <w:bookmarkStart w:id="3" w:name="_GoBack"/>
      <w:bookmarkEnd w:id="3"/>
      <w:bookmarkStart w:id="0" w:name="_Toc16852"/>
      <w:bookmarkStart w:id="1" w:name="_Toc20984"/>
      <w:bookmarkStart w:id="2" w:name="_Toc22784"/>
      <w:r>
        <w:rPr>
          <w:rFonts w:hint="eastAsia"/>
        </w:rPr>
        <w:t>附件表格编码：IRB-AF-SS-006-1.0</w:t>
      </w:r>
    </w:p>
    <w:bookmarkEnd w:id="0"/>
    <w:bookmarkEnd w:id="1"/>
    <w:bookmarkEnd w:id="2"/>
    <w:p w14:paraId="440F7218">
      <w:pPr>
        <w:pStyle w:val="2"/>
        <w:spacing w:before="100" w:after="100"/>
      </w:pPr>
      <w:r>
        <w:t>偏离方案报告</w:t>
      </w:r>
    </w:p>
    <w:tbl>
      <w:tblPr>
        <w:tblStyle w:val="5"/>
        <w:tblW w:w="91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8"/>
        <w:gridCol w:w="52"/>
        <w:gridCol w:w="2074"/>
        <w:gridCol w:w="26"/>
        <w:gridCol w:w="1800"/>
        <w:gridCol w:w="720"/>
        <w:gridCol w:w="573"/>
        <w:gridCol w:w="1632"/>
      </w:tblGrid>
      <w:tr w14:paraId="47BF3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35" w:type="dxa"/>
            <w:gridSpan w:val="8"/>
            <w:vAlign w:val="center"/>
          </w:tcPr>
          <w:p w14:paraId="1F98E613">
            <w:pPr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  <w:t>项目基本信息</w:t>
            </w:r>
          </w:p>
        </w:tc>
      </w:tr>
      <w:tr w14:paraId="7808C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310" w:type="dxa"/>
            <w:gridSpan w:val="2"/>
            <w:vAlign w:val="center"/>
          </w:tcPr>
          <w:p w14:paraId="0E4ED445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项目名称</w:t>
            </w:r>
          </w:p>
        </w:tc>
        <w:tc>
          <w:tcPr>
            <w:tcW w:w="6825" w:type="dxa"/>
            <w:gridSpan w:val="6"/>
          </w:tcPr>
          <w:p w14:paraId="01320C26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A8EB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310" w:type="dxa"/>
            <w:gridSpan w:val="2"/>
            <w:vAlign w:val="center"/>
          </w:tcPr>
          <w:p w14:paraId="02C65A84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项目来源</w:t>
            </w:r>
          </w:p>
        </w:tc>
        <w:tc>
          <w:tcPr>
            <w:tcW w:w="6825" w:type="dxa"/>
            <w:gridSpan w:val="6"/>
          </w:tcPr>
          <w:p w14:paraId="0E8B2172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4DE60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310" w:type="dxa"/>
            <w:gridSpan w:val="2"/>
            <w:vAlign w:val="center"/>
          </w:tcPr>
          <w:p w14:paraId="20B556BD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CRO公司</w:t>
            </w:r>
          </w:p>
        </w:tc>
        <w:tc>
          <w:tcPr>
            <w:tcW w:w="6825" w:type="dxa"/>
            <w:gridSpan w:val="6"/>
          </w:tcPr>
          <w:p w14:paraId="67CD669A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9B64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310" w:type="dxa"/>
            <w:gridSpan w:val="2"/>
            <w:vAlign w:val="center"/>
          </w:tcPr>
          <w:p w14:paraId="0CF02910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方案版本号</w:t>
            </w:r>
          </w:p>
        </w:tc>
        <w:tc>
          <w:tcPr>
            <w:tcW w:w="2100" w:type="dxa"/>
            <w:gridSpan w:val="2"/>
            <w:shd w:val="clear" w:color="auto" w:fill="auto"/>
          </w:tcPr>
          <w:p w14:paraId="7464058E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3C360203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方案版本日期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7EF7F671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20BFA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310" w:type="dxa"/>
            <w:gridSpan w:val="2"/>
            <w:vAlign w:val="center"/>
          </w:tcPr>
          <w:p w14:paraId="30BEB3F2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知情同意书版本号</w:t>
            </w:r>
          </w:p>
        </w:tc>
        <w:tc>
          <w:tcPr>
            <w:tcW w:w="2100" w:type="dxa"/>
            <w:gridSpan w:val="2"/>
            <w:shd w:val="clear" w:color="auto" w:fill="auto"/>
          </w:tcPr>
          <w:p w14:paraId="1F0A2162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62AF779A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知情同意书版本日期</w:t>
            </w:r>
          </w:p>
        </w:tc>
        <w:tc>
          <w:tcPr>
            <w:tcW w:w="2205" w:type="dxa"/>
            <w:gridSpan w:val="2"/>
            <w:shd w:val="clear" w:color="auto" w:fill="auto"/>
          </w:tcPr>
          <w:p w14:paraId="008C4855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3FDF0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310" w:type="dxa"/>
            <w:gridSpan w:val="2"/>
            <w:vAlign w:val="center"/>
          </w:tcPr>
          <w:p w14:paraId="72C01BA8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受理号</w:t>
            </w:r>
          </w:p>
        </w:tc>
        <w:tc>
          <w:tcPr>
            <w:tcW w:w="2100" w:type="dxa"/>
            <w:gridSpan w:val="2"/>
            <w:shd w:val="clear" w:color="auto" w:fill="auto"/>
          </w:tcPr>
          <w:p w14:paraId="4EF20064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3505E468"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主要研究者</w:t>
            </w:r>
          </w:p>
        </w:tc>
        <w:tc>
          <w:tcPr>
            <w:tcW w:w="2205" w:type="dxa"/>
            <w:gridSpan w:val="2"/>
            <w:shd w:val="clear" w:color="auto" w:fill="auto"/>
          </w:tcPr>
          <w:p w14:paraId="3E1828B9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11834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35" w:type="dxa"/>
            <w:gridSpan w:val="8"/>
            <w:vAlign w:val="center"/>
          </w:tcPr>
          <w:p w14:paraId="6AB088F7">
            <w:pPr>
              <w:jc w:val="center"/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 w:val="21"/>
                <w:szCs w:val="21"/>
              </w:rPr>
              <w:t>偏离方案情况</w:t>
            </w:r>
          </w:p>
        </w:tc>
      </w:tr>
      <w:tr w14:paraId="2EA45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752A7709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纳入不符合纳入标准的受试者</w:t>
            </w:r>
          </w:p>
        </w:tc>
        <w:tc>
          <w:tcPr>
            <w:tcW w:w="1632" w:type="dxa"/>
            <w:vAlign w:val="center"/>
          </w:tcPr>
          <w:p w14:paraId="79257FCA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口是，口否</w:t>
            </w:r>
          </w:p>
        </w:tc>
      </w:tr>
      <w:tr w14:paraId="1689B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72532AFF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研究过程中，符合提前中止研究标准而没有让受试者退出</w:t>
            </w:r>
          </w:p>
        </w:tc>
        <w:tc>
          <w:tcPr>
            <w:tcW w:w="1632" w:type="dxa"/>
            <w:vAlign w:val="center"/>
          </w:tcPr>
          <w:p w14:paraId="7BA57BC2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口是，口否</w:t>
            </w:r>
          </w:p>
        </w:tc>
      </w:tr>
      <w:tr w14:paraId="4BCA5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3D200A3C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给予受试者错误的治疗或不正确的剂量</w:t>
            </w:r>
          </w:p>
        </w:tc>
        <w:tc>
          <w:tcPr>
            <w:tcW w:w="1632" w:type="dxa"/>
            <w:vAlign w:val="center"/>
          </w:tcPr>
          <w:p w14:paraId="11357B5D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口是，口否</w:t>
            </w:r>
          </w:p>
        </w:tc>
      </w:tr>
      <w:tr w14:paraId="17408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2B8EE857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给予受试者方案禁用的合并用药</w:t>
            </w:r>
          </w:p>
        </w:tc>
        <w:tc>
          <w:tcPr>
            <w:tcW w:w="1632" w:type="dxa"/>
            <w:vAlign w:val="center"/>
          </w:tcPr>
          <w:p w14:paraId="24742873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口是，口否</w:t>
            </w:r>
          </w:p>
        </w:tc>
      </w:tr>
      <w:tr w14:paraId="6EC4F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222B47C2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任何偏离研究特定的程序或评估，从而对受试者的权益、安全和健康，或对研究结果产生显著影响的研究行为</w:t>
            </w:r>
          </w:p>
        </w:tc>
        <w:tc>
          <w:tcPr>
            <w:tcW w:w="1632" w:type="dxa"/>
            <w:vAlign w:val="center"/>
          </w:tcPr>
          <w:p w14:paraId="716C9CB7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口是，口否</w:t>
            </w:r>
          </w:p>
        </w:tc>
      </w:tr>
      <w:tr w14:paraId="5FB63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1651715D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持续违背方案（不属于上述重大违背方案，但反复多次的违背方案）</w:t>
            </w:r>
          </w:p>
        </w:tc>
        <w:tc>
          <w:tcPr>
            <w:tcW w:w="1632" w:type="dxa"/>
            <w:vAlign w:val="center"/>
          </w:tcPr>
          <w:p w14:paraId="4D76C025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口是，口否</w:t>
            </w:r>
          </w:p>
        </w:tc>
      </w:tr>
      <w:tr w14:paraId="0E378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6B73194C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研究者不配合监察/稽查</w:t>
            </w:r>
          </w:p>
        </w:tc>
        <w:tc>
          <w:tcPr>
            <w:tcW w:w="1632" w:type="dxa"/>
            <w:vAlign w:val="center"/>
          </w:tcPr>
          <w:p w14:paraId="399E6FE5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口是，口否</w:t>
            </w:r>
          </w:p>
        </w:tc>
      </w:tr>
      <w:tr w14:paraId="5A8C8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02E7BF34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对违规事件不予以纠正</w:t>
            </w:r>
          </w:p>
        </w:tc>
        <w:tc>
          <w:tcPr>
            <w:tcW w:w="1632" w:type="dxa"/>
            <w:vAlign w:val="center"/>
          </w:tcPr>
          <w:p w14:paraId="0F9ECF89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口是，口否</w:t>
            </w:r>
          </w:p>
        </w:tc>
      </w:tr>
      <w:tr w14:paraId="0D5FE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503" w:type="dxa"/>
            <w:gridSpan w:val="7"/>
            <w:vAlign w:val="center"/>
          </w:tcPr>
          <w:p w14:paraId="5BA18AB4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其他：</w:t>
            </w:r>
          </w:p>
        </w:tc>
        <w:tc>
          <w:tcPr>
            <w:tcW w:w="1632" w:type="dxa"/>
            <w:vAlign w:val="center"/>
          </w:tcPr>
          <w:p w14:paraId="5F52FA79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70942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35" w:type="dxa"/>
            <w:gridSpan w:val="8"/>
            <w:vAlign w:val="center"/>
          </w:tcPr>
          <w:p w14:paraId="32499B8C">
            <w:pPr>
              <w:rPr>
                <w:rFonts w:hint="eastAsia" w:ascii="微软雅黑" w:hAnsi="微软雅黑" w:eastAsia="微软雅黑" w:cs="微软雅黑"/>
                <w:sz w:val="21"/>
                <w:szCs w:val="21"/>
                <w:highlight w:val="red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偏离方案事件描述：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highlight w:val="red"/>
              </w:rPr>
              <w:t>（发生日期、受试者号、偏离情况描述等）</w:t>
            </w:r>
          </w:p>
          <w:p w14:paraId="4CE10BF2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700D7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35" w:type="dxa"/>
            <w:gridSpan w:val="8"/>
            <w:vAlign w:val="center"/>
          </w:tcPr>
          <w:p w14:paraId="7E509C13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偏离方案的处理措施：</w:t>
            </w:r>
          </w:p>
          <w:p w14:paraId="758075D1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  <w:p w14:paraId="5C34C8F0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0A44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2258" w:type="dxa"/>
            <w:vAlign w:val="center"/>
          </w:tcPr>
          <w:p w14:paraId="50674D86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研究者签字</w:t>
            </w:r>
          </w:p>
        </w:tc>
        <w:tc>
          <w:tcPr>
            <w:tcW w:w="2126" w:type="dxa"/>
            <w:gridSpan w:val="2"/>
            <w:vAlign w:val="center"/>
          </w:tcPr>
          <w:p w14:paraId="2615F1B6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  <w:tc>
          <w:tcPr>
            <w:tcW w:w="1826" w:type="dxa"/>
            <w:gridSpan w:val="2"/>
            <w:vAlign w:val="center"/>
          </w:tcPr>
          <w:p w14:paraId="32E69967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日  期</w:t>
            </w:r>
          </w:p>
        </w:tc>
        <w:tc>
          <w:tcPr>
            <w:tcW w:w="2925" w:type="dxa"/>
            <w:gridSpan w:val="3"/>
            <w:vAlign w:val="center"/>
          </w:tcPr>
          <w:p w14:paraId="5397C66E">
            <w:pPr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</w:tbl>
    <w:p w14:paraId="73FA7CA8"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记录说明：每一处要点的审查，在所持的意见</w:t>
      </w:r>
      <w:r>
        <w:rPr>
          <w:rFonts w:hint="eastAsia" w:ascii="微软雅黑" w:hAnsi="微软雅黑" w:eastAsia="微软雅黑" w:cs="微软雅黑"/>
          <w:sz w:val="21"/>
          <w:szCs w:val="21"/>
        </w:rPr>
        <w:sym w:font="Wingdings 2" w:char="00A3"/>
      </w:r>
      <w:r>
        <w:rPr>
          <w:rFonts w:hint="eastAsia" w:ascii="微软雅黑" w:hAnsi="微软雅黑" w:eastAsia="微软雅黑" w:cs="微软雅黑"/>
          <w:sz w:val="21"/>
          <w:szCs w:val="21"/>
        </w:rPr>
        <w:t>上打勾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E711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0CC33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0CC33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22F91">
    <w:pPr>
      <w:pStyle w:val="4"/>
      <w:pBdr>
        <w:bottom w:val="none" w:color="auto" w:sz="0" w:space="0"/>
      </w:pBdr>
      <w:rPr>
        <w:rFonts w:hint="eastAsia"/>
      </w:rPr>
    </w:pPr>
  </w:p>
  <w:p w14:paraId="116E8A01">
    <w:pPr>
      <w:pStyle w:val="4"/>
      <w:pBdr>
        <w:bottom w:val="single" w:color="auto" w:sz="4" w:space="0"/>
      </w:pBdr>
      <w:jc w:val="both"/>
      <w:rPr>
        <w:rFonts w:hint="eastAsia" w:ascii="宋体" w:hAnsi="宋体" w:eastAsia="宋体"/>
      </w:rPr>
    </w:pPr>
    <w:r>
      <w:rPr>
        <w:rFonts w:hint="eastAsia"/>
      </w:rPr>
      <w:t xml:space="preserve">偏离方案报告                                            </w:t>
    </w:r>
    <w:r>
      <w:rPr>
        <w:rFonts w:hint="eastAsia" w:ascii="宋体" w:hAnsi="宋体" w:eastAsia="宋体"/>
      </w:rPr>
      <w:t>无锡市第九人民医院</w:t>
    </w:r>
    <w:r>
      <w:rPr>
        <w:rFonts w:hint="eastAsia" w:ascii="宋体" w:hAnsi="宋体" w:eastAsia="宋体"/>
        <w:lang w:val="en-US" w:eastAsia="zh-CN"/>
      </w:rPr>
      <w:t>临床试验</w:t>
    </w:r>
    <w:r>
      <w:rPr>
        <w:rFonts w:hint="eastAsia" w:ascii="宋体" w:hAnsi="宋体" w:eastAsia="宋体"/>
      </w:rPr>
      <w:t>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xYjcxZmNmY2M1YzM0ZDUyM2RhZWFlY2RhZTkzOTcifQ=="/>
  </w:docVars>
  <w:rsids>
    <w:rsidRoot w:val="008C1FD9"/>
    <w:rsid w:val="000D23A1"/>
    <w:rsid w:val="00127DE7"/>
    <w:rsid w:val="001929F4"/>
    <w:rsid w:val="004D337C"/>
    <w:rsid w:val="008C1FD9"/>
    <w:rsid w:val="00B62B25"/>
    <w:rsid w:val="00B83246"/>
    <w:rsid w:val="00DF5CB0"/>
    <w:rsid w:val="00EE0EF2"/>
    <w:rsid w:val="26544206"/>
    <w:rsid w:val="2F587770"/>
    <w:rsid w:val="3BE32279"/>
    <w:rsid w:val="3C3C5085"/>
    <w:rsid w:val="748D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9"/>
    <w:rPr>
      <w:rFonts w:eastAsia="黑体" w:cs="Times New Roman"/>
      <w:b/>
      <w:kern w:val="44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353</Words>
  <Characters>371</Characters>
  <Lines>3</Lines>
  <Paragraphs>1</Paragraphs>
  <TotalTime>12</TotalTime>
  <ScaleCrop>false</ScaleCrop>
  <LinksUpToDate>false</LinksUpToDate>
  <CharactersWithSpaces>373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2024-09-20T00:13:00Z</dcterms:created>
  <dc:creator>HUAWEI</dc:creator>
  <cp:lastModifiedBy>Jojo</cp:lastModifiedBy>
  <dcterms:modified xsi:type="dcterms:W3CDTF">2025-07-07T07:10:12Z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4CE5DAF8464044F3816350555463A238_12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