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EB775">
      <w:pPr>
        <w:ind w:firstLine="5040" w:firstLineChars="2400"/>
        <w:rPr>
          <w:rFonts w:hint="eastAsia" w:cs="Times New Roman"/>
        </w:rPr>
      </w:pPr>
      <w:bookmarkStart w:id="1" w:name="_GoBack"/>
      <w:bookmarkEnd w:id="1"/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07</w:t>
      </w:r>
      <w:r>
        <w:rPr>
          <w:rFonts w:hint="eastAsia" w:cs="Times New Roman"/>
        </w:rPr>
        <w:t>-1.0</w:t>
      </w:r>
    </w:p>
    <w:p w14:paraId="44C070E8">
      <w:pPr>
        <w:ind w:firstLine="5040" w:firstLineChars="2400"/>
        <w:rPr>
          <w:rFonts w:hint="eastAsia" w:cs="Times New Roman"/>
        </w:rPr>
      </w:pPr>
    </w:p>
    <w:p w14:paraId="26155B6D">
      <w:pPr>
        <w:spacing w:after="156" w:afterLines="50" w:line="360" w:lineRule="auto"/>
        <w:ind w:left="321" w:hanging="321" w:hangingChars="1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终止或者暂停研究审查申请表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 w14:paraId="7840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1C61287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Theme="minorEastAsia" w:hAnsiTheme="minorEastAsia"/>
                <w:b/>
              </w:rPr>
              <w:t>项目名称</w:t>
            </w:r>
          </w:p>
        </w:tc>
        <w:tc>
          <w:tcPr>
            <w:tcW w:w="6440" w:type="dxa"/>
            <w:gridSpan w:val="4"/>
          </w:tcPr>
          <w:p w14:paraId="565AE640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1055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4CD3286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申办者</w:t>
            </w:r>
          </w:p>
        </w:tc>
        <w:tc>
          <w:tcPr>
            <w:tcW w:w="6440" w:type="dxa"/>
            <w:gridSpan w:val="4"/>
          </w:tcPr>
          <w:p w14:paraId="5BC0D918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0E9C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33C39DD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研究方案版本号</w:t>
            </w:r>
          </w:p>
        </w:tc>
        <w:tc>
          <w:tcPr>
            <w:tcW w:w="2146" w:type="dxa"/>
            <w:gridSpan w:val="2"/>
          </w:tcPr>
          <w:p w14:paraId="728A4253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3D1F5D7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研究方案版本日期</w:t>
            </w:r>
          </w:p>
        </w:tc>
        <w:tc>
          <w:tcPr>
            <w:tcW w:w="2147" w:type="dxa"/>
          </w:tcPr>
          <w:p w14:paraId="77518D0C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69A4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 w14:paraId="36E2EE8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14:paraId="3AE61C78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28DEF67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47" w:type="dxa"/>
          </w:tcPr>
          <w:p w14:paraId="0CA323E2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353B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46" w:type="dxa"/>
          </w:tcPr>
          <w:p w14:paraId="5C9E3D2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伦理审查意见号</w:t>
            </w:r>
          </w:p>
        </w:tc>
        <w:tc>
          <w:tcPr>
            <w:tcW w:w="2146" w:type="dxa"/>
            <w:gridSpan w:val="2"/>
          </w:tcPr>
          <w:p w14:paraId="3D9D4F72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56FDA46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专业组及主要研究者</w:t>
            </w:r>
          </w:p>
        </w:tc>
        <w:tc>
          <w:tcPr>
            <w:tcW w:w="2147" w:type="dxa"/>
          </w:tcPr>
          <w:p w14:paraId="5B99C589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478B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3" w:hRule="atLeast"/>
        </w:trPr>
        <w:tc>
          <w:tcPr>
            <w:tcW w:w="8586" w:type="dxa"/>
            <w:gridSpan w:val="5"/>
          </w:tcPr>
          <w:p w14:paraId="571C44C0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一、一般信息</w:t>
            </w:r>
          </w:p>
          <w:p w14:paraId="72865276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·研究开始日期：</w:t>
            </w:r>
          </w:p>
          <w:p w14:paraId="251A0672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·研究暂停/终止日期</w:t>
            </w:r>
          </w:p>
          <w:p w14:paraId="72128137">
            <w:pPr>
              <w:spacing w:line="360" w:lineRule="auto"/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申办者提出：</w:t>
            </w: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暂停研究，</w:t>
            </w:r>
            <w:r>
              <w:rPr>
                <w:rFonts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5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终止研究</w:t>
            </w:r>
          </w:p>
          <w:p w14:paraId="26167B78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研究者提出：</w:t>
            </w:r>
            <w:r>
              <w:rPr>
                <w:rFonts w:ascii="微软雅黑" w:hAnsi="微软雅黑" w:eastAsia="微软雅黑" w:cs="微软雅黑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6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暂停研究，</w:t>
            </w:r>
            <w:r>
              <w:rPr>
                <w:rFonts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6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5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终止研究</w:t>
            </w:r>
          </w:p>
          <w:p w14:paraId="302D68D1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停止纳入新的受试者，在研的受试者继续完成研究干预和随访</w:t>
            </w:r>
          </w:p>
          <w:p w14:paraId="3B6AEA6E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停止研究相关的干预，研究仅是对受试者的跟踪随访</w:t>
            </w:r>
          </w:p>
          <w:p w14:paraId="45556B1C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（本中心）没有受试者入组，且未发现额外风险</w:t>
            </w:r>
          </w:p>
          <w:p w14:paraId="01DA94D2">
            <w:pPr>
              <w:spacing w:line="360" w:lineRule="auto"/>
              <w:rPr>
                <w:rFonts w:hint="eastAsia" w:ascii="宋体" w:hAnsi="宋体"/>
              </w:rPr>
            </w:pPr>
          </w:p>
          <w:p w14:paraId="7E97EF6A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是否通知受试者终止或暂停研究的事项：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否，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是</w:t>
            </w:r>
          </w:p>
          <w:p w14:paraId="79E22474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通知的对象：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已入组的全部受试者，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Wingdings" w:hAnsi="Wingdings" w:eastAsia="宋体" w:cs="Wingdings"/>
                <w:spacing w:val="-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仅在研的受试者</w:t>
            </w:r>
          </w:p>
          <w:p w14:paraId="7F8BCE74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225E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9" w:hRule="atLeast"/>
        </w:trPr>
        <w:tc>
          <w:tcPr>
            <w:tcW w:w="8586" w:type="dxa"/>
            <w:gridSpan w:val="5"/>
          </w:tcPr>
          <w:p w14:paraId="4C1A0261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二、受试者信息</w:t>
            </w:r>
          </w:p>
          <w:p w14:paraId="1CDA1955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 w14:paraId="760AA067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筛选例数：</w:t>
            </w:r>
          </w:p>
          <w:p w14:paraId="10B8770C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 w14:paraId="0FBBC2E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</w:p>
          <w:p w14:paraId="3131E773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 w14:paraId="6288E916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·严重不良事件例数：</w:t>
            </w:r>
          </w:p>
          <w:p w14:paraId="3962E7AE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·已报告的严重不良事件例数：</w:t>
            </w:r>
          </w:p>
        </w:tc>
      </w:tr>
      <w:tr w14:paraId="5E56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</w:trPr>
        <w:tc>
          <w:tcPr>
            <w:tcW w:w="8586" w:type="dxa"/>
            <w:gridSpan w:val="5"/>
          </w:tcPr>
          <w:p w14:paraId="6E9B7EA7">
            <w:pPr>
              <w:spacing w:line="360" w:lineRule="auto"/>
              <w:ind w:left="211" w:hanging="211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</w:rPr>
              <w:t>三、暂停/终止研究的原因</w:t>
            </w:r>
          </w:p>
        </w:tc>
      </w:tr>
      <w:tr w14:paraId="3C81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4223E296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四、有序终止研究的程序</w:t>
            </w:r>
          </w:p>
          <w:p w14:paraId="75B87B24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·是否要求召回已完成研究的受试者进行随访：口 是，口 否</w:t>
            </w:r>
          </w:p>
          <w:p w14:paraId="41590E70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·是否通知在研的受试者，研究已经提前终止：口 是，口 否→请说明：</w:t>
            </w:r>
          </w:p>
          <w:p w14:paraId="108BA9F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·在研受试者是否提前终止研究：口 是，口 否→请说明：</w:t>
            </w:r>
          </w:p>
          <w:p w14:paraId="59053DC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·提前终止研究受试者的后续医疗与随访安排：口 转入常规医疗，口 有针对性的安排随访检查与后续治疗→请说明：</w:t>
            </w:r>
          </w:p>
          <w:p w14:paraId="3920DB15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</w:p>
        </w:tc>
      </w:tr>
      <w:tr w14:paraId="1F7C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6" w:type="dxa"/>
            <w:gridSpan w:val="5"/>
            <w:vAlign w:val="center"/>
          </w:tcPr>
          <w:p w14:paraId="50211054">
            <w:pPr>
              <w:spacing w:line="400" w:lineRule="exact"/>
              <w:jc w:val="center"/>
              <w:rPr>
                <w:rFonts w:hint="eastAsia" w:ascii="黑体" w:hAnsi="黑体" w:eastAsia="黑体" w:cs="宋体"/>
                <w:b/>
                <w:spacing w:val="2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spacing w:val="2"/>
                <w:szCs w:val="21"/>
              </w:rPr>
              <w:t>文件清单</w:t>
            </w:r>
          </w:p>
        </w:tc>
      </w:tr>
      <w:tr w14:paraId="3EAD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586" w:type="dxa"/>
            <w:gridSpan w:val="5"/>
            <w:vAlign w:val="center"/>
          </w:tcPr>
          <w:p w14:paraId="7BCF1F76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*罗列递交文件目录，若试验已经开展须提交①违背方案列表②文件变更情况列表③严重不良事件列表。</w:t>
            </w:r>
          </w:p>
          <w:p w14:paraId="53F6EE66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432494B3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6D69621A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79F90A7C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3928CB92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128ADBB3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456494CB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</w:tc>
      </w:tr>
      <w:tr w14:paraId="651E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 w14:paraId="0F165403">
            <w:pPr>
              <w:spacing w:before="156" w:beforeLines="50" w:after="156" w:afterLines="50"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主要研究者签字:</w:t>
            </w:r>
          </w:p>
        </w:tc>
        <w:tc>
          <w:tcPr>
            <w:tcW w:w="4326" w:type="dxa"/>
            <w:gridSpan w:val="3"/>
          </w:tcPr>
          <w:p w14:paraId="66A1B80D">
            <w:pPr>
              <w:spacing w:before="156" w:beforeLines="50" w:after="156" w:afterLines="50"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 w14:paraId="6661FA0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1CFC6">
    <w:pPr>
      <w:pStyle w:val="3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5359BF0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AABC9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4FCA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19CC0">
    <w:pPr>
      <w:pStyle w:val="4"/>
      <w:jc w:val="center"/>
      <w:rPr>
        <w:rFonts w:hint="eastAsia"/>
        <w:lang w:val="en-US" w:eastAsia="zh-CN"/>
      </w:rPr>
    </w:pPr>
    <w:bookmarkStart w:id="0" w:name="_Hlk180418817"/>
  </w:p>
  <w:p w14:paraId="6629045F">
    <w:pPr>
      <w:pStyle w:val="4"/>
      <w:jc w:val="center"/>
    </w:pPr>
    <w:r>
      <w:rPr>
        <w:rFonts w:ascii="宋体" w:hAnsi="宋体" w:eastAsia="宋体" w:cs="宋体"/>
        <w:spacing w:val="-6"/>
        <w:sz w:val="18"/>
        <w:szCs w:val="18"/>
      </w:rPr>
      <w:t>终止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/</w:t>
    </w:r>
    <w:r>
      <w:rPr>
        <w:rFonts w:ascii="宋体" w:hAnsi="宋体" w:eastAsia="宋体" w:cs="宋体"/>
        <w:spacing w:val="-6"/>
        <w:sz w:val="18"/>
        <w:szCs w:val="18"/>
      </w:rPr>
      <w:t>暂停研究报告</w:t>
    </w:r>
    <w:r>
      <w:rPr>
        <w:rFonts w:hint="eastAsia" w:ascii="宋体" w:hAnsi="宋体" w:eastAsia="宋体" w:cs="宋体"/>
        <w:spacing w:val="-6"/>
        <w:sz w:val="18"/>
        <w:szCs w:val="18"/>
        <w:lang w:val="en-US" w:eastAsia="zh-CN"/>
      </w:rPr>
      <w:t xml:space="preserve">                                               </w:t>
    </w:r>
    <w:r>
      <w:rPr>
        <w:rFonts w:hint="eastAsia"/>
        <w:lang w:val="en-US" w:eastAsia="zh-CN"/>
      </w:rPr>
      <w:t>无锡市第九人民医院临床试验</w:t>
    </w:r>
    <w:r>
      <w:rPr>
        <w:rFonts w:hint="eastAsia"/>
      </w:rPr>
      <w:t>伦理委员会</w:t>
    </w:r>
    <w:bookmarkEnd w:id="0"/>
    <w:r>
      <w:rPr>
        <w:rFonts w:hint="eastAsia"/>
      </w:rPr>
      <w:t xml:space="preserve">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020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F03B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6D3C9A"/>
    <w:rsid w:val="000A1E3B"/>
    <w:rsid w:val="000D476E"/>
    <w:rsid w:val="00101463"/>
    <w:rsid w:val="001652F0"/>
    <w:rsid w:val="001A4400"/>
    <w:rsid w:val="001D2595"/>
    <w:rsid w:val="004857AB"/>
    <w:rsid w:val="004D4451"/>
    <w:rsid w:val="005A7137"/>
    <w:rsid w:val="005F5946"/>
    <w:rsid w:val="00615A23"/>
    <w:rsid w:val="00640180"/>
    <w:rsid w:val="0069687E"/>
    <w:rsid w:val="006D3C9A"/>
    <w:rsid w:val="006F36D9"/>
    <w:rsid w:val="00725E0A"/>
    <w:rsid w:val="007A550A"/>
    <w:rsid w:val="007B56A5"/>
    <w:rsid w:val="008E13CB"/>
    <w:rsid w:val="00915E10"/>
    <w:rsid w:val="009672C9"/>
    <w:rsid w:val="00996809"/>
    <w:rsid w:val="009B06BC"/>
    <w:rsid w:val="00AB68ED"/>
    <w:rsid w:val="00B25F7A"/>
    <w:rsid w:val="00B46943"/>
    <w:rsid w:val="00D20929"/>
    <w:rsid w:val="00DB524C"/>
    <w:rsid w:val="00E101B8"/>
    <w:rsid w:val="00E761C0"/>
    <w:rsid w:val="00ED23D4"/>
    <w:rsid w:val="0AD0463A"/>
    <w:rsid w:val="1C871C98"/>
    <w:rsid w:val="1DAD177E"/>
    <w:rsid w:val="24EF141E"/>
    <w:rsid w:val="26DC5FCD"/>
    <w:rsid w:val="2D0A7190"/>
    <w:rsid w:val="2E552C39"/>
    <w:rsid w:val="3AAD68F3"/>
    <w:rsid w:val="50A57464"/>
    <w:rsid w:val="53975428"/>
    <w:rsid w:val="5BEE2F4C"/>
    <w:rsid w:val="68B91843"/>
    <w:rsid w:val="6DB80E05"/>
    <w:rsid w:val="780B4130"/>
    <w:rsid w:val="7B5D1D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paragraph" w:customStyle="1" w:styleId="9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542</Words>
  <Characters>566</Characters>
  <Lines>3</Lines>
  <Paragraphs>1</Paragraphs>
  <TotalTime>0</TotalTime>
  <ScaleCrop>false</ScaleCrop>
  <LinksUpToDate>false</LinksUpToDate>
  <CharactersWithSpaces>587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Jojo</cp:lastModifiedBy>
  <dcterms:modified xsi:type="dcterms:W3CDTF">2025-07-07T07:10:33Z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694EA8180F8E49E186B94E08402E9F5C_12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