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2D73D">
      <w:pPr>
        <w:ind w:firstLine="5040" w:firstLineChars="2400"/>
        <w:rPr>
          <w:rFonts w:ascii="黑体" w:hAnsi="黑体" w:eastAsia="黑体" w:cs="黑体"/>
          <w:spacing w:val="8"/>
          <w:position w:val="2"/>
          <w:sz w:val="27"/>
          <w:szCs w:val="27"/>
        </w:rPr>
      </w:pPr>
      <w:r>
        <w:rPr>
          <w:rFonts w:hint="eastAsia" w:cs="Times New Roman"/>
        </w:rPr>
        <w:t>附件表格编码：IRB-AF-SS-0</w:t>
      </w:r>
      <w:r>
        <w:rPr>
          <w:rFonts w:hint="eastAsia" w:cs="Times New Roman"/>
          <w:lang w:val="en-US" w:eastAsia="zh-CN"/>
        </w:rPr>
        <w:t>04</w:t>
      </w:r>
      <w:r>
        <w:rPr>
          <w:rFonts w:hint="eastAsia" w:cs="Times New Roman"/>
        </w:rPr>
        <w:t>-</w:t>
      </w:r>
      <w:r>
        <w:rPr>
          <w:rFonts w:hint="eastAsia" w:cs="Times New Roman"/>
          <w:lang w:val="en-US" w:eastAsia="zh-CN"/>
        </w:rPr>
        <w:t>2</w:t>
      </w:r>
      <w:r>
        <w:rPr>
          <w:rFonts w:hint="eastAsia" w:cs="Times New Roman"/>
        </w:rPr>
        <w:t>.0</w:t>
      </w:r>
    </w:p>
    <w:p w14:paraId="720059DF">
      <w:pPr>
        <w:pStyle w:val="4"/>
        <w:spacing w:before="87" w:line="382" w:lineRule="exact"/>
        <w:ind w:left="2841"/>
        <w:outlineLvl w:val="2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pacing w:val="8"/>
          <w:position w:val="2"/>
          <w:sz w:val="28"/>
          <w:szCs w:val="28"/>
        </w:rPr>
        <w:t>年度报告/研究进展报告</w:t>
      </w:r>
    </w:p>
    <w:p w14:paraId="30139A4D">
      <w:pPr>
        <w:adjustRightInd w:val="0"/>
        <w:snapToGrid w:val="0"/>
        <w:spacing w:line="360" w:lineRule="exact"/>
        <w:jc w:val="center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（□首次报告   □第___次报告）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980"/>
        <w:gridCol w:w="2160"/>
        <w:gridCol w:w="1934"/>
      </w:tblGrid>
      <w:tr w14:paraId="24D1A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 w14:paraId="6F62D4E1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项目名称</w:t>
            </w:r>
          </w:p>
        </w:tc>
        <w:tc>
          <w:tcPr>
            <w:tcW w:w="6074" w:type="dxa"/>
            <w:gridSpan w:val="3"/>
            <w:noWrap w:val="0"/>
            <w:vAlign w:val="top"/>
          </w:tcPr>
          <w:p w14:paraId="2864D400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D453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 w14:paraId="09B4AE61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项目来源</w:t>
            </w:r>
          </w:p>
        </w:tc>
        <w:tc>
          <w:tcPr>
            <w:tcW w:w="6074" w:type="dxa"/>
            <w:gridSpan w:val="3"/>
            <w:noWrap w:val="0"/>
            <w:vAlign w:val="top"/>
          </w:tcPr>
          <w:p w14:paraId="219C795D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78F0D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 w14:paraId="1651D53E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方案版本号</w:t>
            </w:r>
          </w:p>
        </w:tc>
        <w:tc>
          <w:tcPr>
            <w:tcW w:w="1980" w:type="dxa"/>
            <w:noWrap w:val="0"/>
            <w:vAlign w:val="top"/>
          </w:tcPr>
          <w:p w14:paraId="7761C088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2160" w:type="dxa"/>
            <w:noWrap w:val="0"/>
            <w:vAlign w:val="top"/>
          </w:tcPr>
          <w:p w14:paraId="530969F3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方案版本日期</w:t>
            </w:r>
          </w:p>
        </w:tc>
        <w:tc>
          <w:tcPr>
            <w:tcW w:w="1934" w:type="dxa"/>
            <w:noWrap w:val="0"/>
            <w:vAlign w:val="top"/>
          </w:tcPr>
          <w:p w14:paraId="244C6570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3DD6C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 w14:paraId="3E14C31A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知情同意书版本号</w:t>
            </w:r>
          </w:p>
        </w:tc>
        <w:tc>
          <w:tcPr>
            <w:tcW w:w="1980" w:type="dxa"/>
            <w:noWrap w:val="0"/>
            <w:vAlign w:val="top"/>
          </w:tcPr>
          <w:p w14:paraId="7BE9F854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2160" w:type="dxa"/>
            <w:noWrap w:val="0"/>
            <w:vAlign w:val="top"/>
          </w:tcPr>
          <w:p w14:paraId="74C2EB6F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知情同意书版本日期</w:t>
            </w:r>
          </w:p>
        </w:tc>
        <w:tc>
          <w:tcPr>
            <w:tcW w:w="1934" w:type="dxa"/>
            <w:noWrap w:val="0"/>
            <w:vAlign w:val="top"/>
          </w:tcPr>
          <w:p w14:paraId="4C722680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12CBD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 w14:paraId="3E1A13FD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原伦理审查编号及日期</w:t>
            </w:r>
          </w:p>
        </w:tc>
        <w:tc>
          <w:tcPr>
            <w:tcW w:w="1980" w:type="dxa"/>
            <w:noWrap w:val="0"/>
            <w:vAlign w:val="top"/>
          </w:tcPr>
          <w:p w14:paraId="47E217C7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2160" w:type="dxa"/>
            <w:noWrap w:val="0"/>
            <w:vAlign w:val="top"/>
          </w:tcPr>
          <w:p w14:paraId="187ED26F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主要研究者</w:t>
            </w:r>
          </w:p>
        </w:tc>
        <w:tc>
          <w:tcPr>
            <w:tcW w:w="1934" w:type="dxa"/>
            <w:noWrap w:val="0"/>
            <w:vAlign w:val="top"/>
          </w:tcPr>
          <w:p w14:paraId="48AC1F38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74352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 w14:paraId="3CE29394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年度/定期跟踪审查频率</w:t>
            </w:r>
          </w:p>
        </w:tc>
        <w:tc>
          <w:tcPr>
            <w:tcW w:w="6074" w:type="dxa"/>
            <w:gridSpan w:val="3"/>
            <w:noWrap w:val="0"/>
            <w:vAlign w:val="top"/>
          </w:tcPr>
          <w:p w14:paraId="0C4E5858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</w:tr>
    </w:tbl>
    <w:p w14:paraId="43C56F3B">
      <w:pPr>
        <w:pStyle w:val="4"/>
        <w:spacing w:line="346" w:lineRule="auto"/>
      </w:pPr>
    </w:p>
    <w:p w14:paraId="66A610FD">
      <w:pPr>
        <w:spacing w:before="68" w:line="221" w:lineRule="auto"/>
        <w:ind w:left="124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4"/>
          <w:sz w:val="21"/>
          <w:szCs w:val="21"/>
        </w:rPr>
        <w:t>一、研究概况</w:t>
      </w:r>
    </w:p>
    <w:p w14:paraId="573803D6">
      <w:pPr>
        <w:pStyle w:val="4"/>
        <w:spacing w:before="62" w:line="209" w:lineRule="auto"/>
        <w:ind w:left="135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5"/>
          <w:sz w:val="21"/>
          <w:szCs w:val="21"/>
        </w:rPr>
        <w:t>1.一般信息</w:t>
      </w:r>
    </w:p>
    <w:tbl>
      <w:tblPr>
        <w:tblStyle w:val="13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3196"/>
        <w:gridCol w:w="3201"/>
      </w:tblGrid>
      <w:tr w14:paraId="477F0C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6" w:type="dxa"/>
            <w:vAlign w:val="top"/>
          </w:tcPr>
          <w:p w14:paraId="4C0393DD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196" w:type="dxa"/>
            <w:vAlign w:val="top"/>
          </w:tcPr>
          <w:p w14:paraId="4558B1A3">
            <w:pPr>
              <w:spacing w:before="73" w:line="178" w:lineRule="auto"/>
              <w:ind w:left="76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研究项目进展概况</w:t>
            </w:r>
          </w:p>
        </w:tc>
        <w:tc>
          <w:tcPr>
            <w:tcW w:w="3201" w:type="dxa"/>
            <w:vAlign w:val="top"/>
          </w:tcPr>
          <w:p w14:paraId="2644CCDB">
            <w:pPr>
              <w:spacing w:before="72" w:line="180" w:lineRule="auto"/>
              <w:ind w:left="65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本中心研究进展概况</w:t>
            </w:r>
          </w:p>
        </w:tc>
      </w:tr>
      <w:tr w14:paraId="74EA6D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55470FDA">
            <w:pPr>
              <w:spacing w:before="68" w:line="179" w:lineRule="auto"/>
              <w:ind w:left="1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研究总例数</w:t>
            </w:r>
          </w:p>
        </w:tc>
        <w:tc>
          <w:tcPr>
            <w:tcW w:w="3196" w:type="dxa"/>
            <w:vAlign w:val="top"/>
          </w:tcPr>
          <w:p w14:paraId="7F3982E9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201" w:type="dxa"/>
            <w:vAlign w:val="top"/>
          </w:tcPr>
          <w:p w14:paraId="0AAFD80E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8D840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39093517">
            <w:pPr>
              <w:spacing w:before="69" w:line="179" w:lineRule="auto"/>
              <w:ind w:left="12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累计入组的例数</w:t>
            </w:r>
          </w:p>
        </w:tc>
        <w:tc>
          <w:tcPr>
            <w:tcW w:w="3196" w:type="dxa"/>
            <w:vAlign w:val="top"/>
          </w:tcPr>
          <w:p w14:paraId="51338B21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201" w:type="dxa"/>
            <w:vAlign w:val="top"/>
          </w:tcPr>
          <w:p w14:paraId="6A484EBA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EC116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768DA132">
            <w:pPr>
              <w:spacing w:before="71" w:line="177" w:lineRule="auto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在研的受试者例数</w:t>
            </w:r>
          </w:p>
        </w:tc>
        <w:tc>
          <w:tcPr>
            <w:tcW w:w="3196" w:type="dxa"/>
            <w:vAlign w:val="top"/>
          </w:tcPr>
          <w:p w14:paraId="06C7AB22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201" w:type="dxa"/>
            <w:vAlign w:val="top"/>
          </w:tcPr>
          <w:p w14:paraId="082AF33B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E6332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1575C827">
            <w:pPr>
              <w:spacing w:before="69" w:line="179" w:lineRule="auto"/>
              <w:ind w:left="12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累计提前退出的例数</w:t>
            </w:r>
          </w:p>
        </w:tc>
        <w:tc>
          <w:tcPr>
            <w:tcW w:w="3196" w:type="dxa"/>
            <w:vAlign w:val="top"/>
          </w:tcPr>
          <w:p w14:paraId="01791A39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201" w:type="dxa"/>
            <w:vAlign w:val="top"/>
          </w:tcPr>
          <w:p w14:paraId="64502E92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ADBF5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6" w:type="dxa"/>
            <w:vAlign w:val="top"/>
          </w:tcPr>
          <w:p w14:paraId="37E21E38">
            <w:pPr>
              <w:spacing w:before="74" w:line="177" w:lineRule="auto"/>
              <w:ind w:left="11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退出的原因</w:t>
            </w:r>
          </w:p>
        </w:tc>
        <w:tc>
          <w:tcPr>
            <w:tcW w:w="3196" w:type="dxa"/>
            <w:vAlign w:val="top"/>
          </w:tcPr>
          <w:p w14:paraId="44FFA1C5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201" w:type="dxa"/>
            <w:vAlign w:val="top"/>
          </w:tcPr>
          <w:p w14:paraId="7E7E5E9B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573E64D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62" w:line="360" w:lineRule="exact"/>
        <w:ind w:left="135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-5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pacing w:val="-5"/>
          <w:sz w:val="21"/>
          <w:szCs w:val="21"/>
        </w:rPr>
        <w:t>.</w:t>
      </w:r>
      <w:r>
        <w:rPr>
          <w:rFonts w:hint="eastAsia" w:ascii="宋体" w:hAnsi="宋体" w:eastAsia="宋体" w:cs="宋体"/>
          <w:spacing w:val="-5"/>
          <w:sz w:val="21"/>
          <w:szCs w:val="21"/>
          <w:lang w:val="en-US" w:eastAsia="zh-CN"/>
        </w:rPr>
        <w:t>不良事件发生情况汇总</w:t>
      </w:r>
      <w:r>
        <w:rPr>
          <w:rFonts w:hint="eastAsia" w:ascii="宋体" w:hAnsi="宋体" w:eastAsia="宋体" w:cs="宋体"/>
          <w:b/>
          <w:bCs/>
          <w:spacing w:val="-5"/>
          <w:sz w:val="21"/>
          <w:szCs w:val="21"/>
          <w:lang w:val="en-US" w:eastAsia="zh-CN"/>
        </w:rPr>
        <w:t>（附事件汇总表）</w:t>
      </w:r>
    </w:p>
    <w:p w14:paraId="22FE0C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·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发生SAE例数：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例，新发生SAE例数：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例，□不适用</w:t>
      </w:r>
    </w:p>
    <w:p w14:paraId="3A7FC6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25" w:firstLineChars="25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与试验相关性：□适用   □不适用</w:t>
      </w:r>
    </w:p>
    <w:p w14:paraId="34CF9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25" w:firstLineChars="25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肯定有关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例，可能有关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例，可能无关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例，肯定无关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例，无法判定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例。</w:t>
      </w:r>
    </w:p>
    <w:p w14:paraId="61BBCB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25" w:firstLineChars="25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转归： □适用   □不适用</w:t>
      </w:r>
    </w:p>
    <w:p w14:paraId="6210F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840" w:firstLineChars="4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症状消失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例，症状持续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例。</w:t>
      </w:r>
    </w:p>
    <w:p w14:paraId="4EB26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25" w:firstLineChars="25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对试验用药采取措施：□适用   </w:t>
      </w:r>
      <w:r>
        <w:rPr>
          <w:rFonts w:hint="eastAsia" w:ascii="宋体" w:hAnsi="宋体" w:cs="宋体"/>
          <w:color w:val="000000"/>
          <w:sz w:val="21"/>
          <w:szCs w:val="21"/>
          <w:lang w:eastAsia="zh-CN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不适用</w:t>
      </w:r>
    </w:p>
    <w:p w14:paraId="27447F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840" w:firstLineChars="4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继续用药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例，减小剂量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例，药物暂停后又恢复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例，停用药物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例。</w:t>
      </w:r>
    </w:p>
    <w:p w14:paraId="0E8AAB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·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发生SUSAR例数：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例，新发生SUSAR例数：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例，□不适用</w:t>
      </w:r>
    </w:p>
    <w:p w14:paraId="63A9B4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25" w:firstLineChars="25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与试验相关性：□适用   □不适用</w:t>
      </w:r>
    </w:p>
    <w:p w14:paraId="690819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25" w:firstLineChars="25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肯定有关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例，可能有关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例，可能无关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例，肯定无关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例，无法判定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例。</w:t>
      </w:r>
    </w:p>
    <w:p w14:paraId="30E12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25" w:firstLineChars="25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转归： □适用   □不适用</w:t>
      </w:r>
    </w:p>
    <w:p w14:paraId="17E71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840" w:firstLineChars="4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症状消失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例，症状持续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例。</w:t>
      </w:r>
    </w:p>
    <w:p w14:paraId="7CDF2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25" w:firstLineChars="25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对试验用药采取措施：□适用   □不适用</w:t>
      </w:r>
    </w:p>
    <w:p w14:paraId="79423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840" w:firstLineChars="400"/>
        <w:textAlignment w:val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继续用药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例，减小剂量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例，药物暂停后又恢复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例，停用药物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例。</w:t>
      </w:r>
    </w:p>
    <w:p w14:paraId="5FEDCB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textAlignment w:val="auto"/>
        <w:rPr>
          <w:rFonts w:hint="eastAsia" w:ascii="宋体" w:hAnsi="宋体" w:eastAsia="宋体" w:cs="宋体"/>
          <w:b/>
          <w:sz w:val="21"/>
          <w:szCs w:val="21"/>
        </w:rPr>
      </w:pPr>
    </w:p>
    <w:p w14:paraId="29CC6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textAlignment w:val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二、研究进展情况</w:t>
      </w:r>
    </w:p>
    <w:p w14:paraId="0C5EA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·研究阶段：口研究尚未启动，口正在招幕受试者(尚未入组)，口正在实施研究，</w:t>
      </w:r>
    </w:p>
    <w:p w14:paraId="34A5B8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left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口受试者的试验干预已经完成，口后期数据处理阶段</w:t>
      </w:r>
    </w:p>
    <w:p w14:paraId="5EB5A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·是否存在影响研究进行的情况：口否，口是→请说明：</w:t>
      </w:r>
    </w:p>
    <w:p w14:paraId="7D7C3C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·研究风险是否超过预期：口是，口否</w:t>
      </w:r>
    </w:p>
    <w:p w14:paraId="7D8A3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·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是否存在影响研究风险与受益的任何新信息、新进展：口否，口是→请说明：</w:t>
      </w:r>
    </w:p>
    <w:p w14:paraId="3263EB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·研究中是否存在影响受试者权益的问题:口否，口是→请说明：</w:t>
      </w:r>
    </w:p>
    <w:p w14:paraId="18A50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·安全性事件或方案规定必须报告的重要医学事件已经及时报告：口不适用，口是，口否</w:t>
      </w:r>
    </w:p>
    <w:p w14:paraId="4334BE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·研究中是否出现其它影响受试者安全的问题：</w:t>
      </w:r>
    </w:p>
    <w:p w14:paraId="620E6C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口是（受试者因安全问题退出研究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 xml:space="preserve">例数：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请附汇总说明表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 xml:space="preserve">受试者偏离/违反方案的事件影响受试者安全，例数：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请附汇总说明表</w:t>
      </w:r>
      <w:r>
        <w:rPr>
          <w:rFonts w:hint="eastAsia" w:ascii="宋体" w:hAnsi="宋体" w:eastAsia="宋体" w:cs="宋体"/>
          <w:sz w:val="21"/>
          <w:szCs w:val="21"/>
        </w:rPr>
        <w:t>），口否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eastAsia="zh-CN"/>
        </w:rPr>
        <w:t>，</w:t>
      </w:r>
    </w:p>
    <w:p w14:paraId="0BE2088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77EFE90B">
      <w:pPr>
        <w:spacing w:before="68" w:line="222" w:lineRule="auto"/>
        <w:ind w:left="124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"/>
          <w:sz w:val="21"/>
          <w:szCs w:val="21"/>
          <w:lang w:val="en-US" w:eastAsia="zh-CN"/>
        </w:rPr>
        <w:t>三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、研究者基于研究结果对当前风险与潜在获益的评估</w:t>
      </w:r>
    </w:p>
    <w:p w14:paraId="4CB31C5B">
      <w:pPr>
        <w:spacing w:line="27" w:lineRule="exact"/>
        <w:rPr>
          <w:rFonts w:hint="eastAsia" w:ascii="宋体" w:hAnsi="宋体" w:eastAsia="宋体" w:cs="宋体"/>
          <w:sz w:val="21"/>
          <w:szCs w:val="21"/>
        </w:rPr>
      </w:pPr>
    </w:p>
    <w:tbl>
      <w:tblPr>
        <w:tblStyle w:val="13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33"/>
      </w:tblGrid>
      <w:tr w14:paraId="181960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8533" w:type="dxa"/>
            <w:vAlign w:val="top"/>
          </w:tcPr>
          <w:p w14:paraId="6C832F45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53567B6C">
      <w:pPr>
        <w:pStyle w:val="4"/>
        <w:spacing w:line="342" w:lineRule="auto"/>
        <w:rPr>
          <w:rFonts w:hint="eastAsia" w:ascii="宋体" w:hAnsi="宋体" w:eastAsia="宋体" w:cs="宋体"/>
          <w:sz w:val="21"/>
          <w:szCs w:val="21"/>
        </w:rPr>
      </w:pPr>
    </w:p>
    <w:p w14:paraId="25FF5C9E">
      <w:pPr>
        <w:spacing w:before="69" w:line="229" w:lineRule="auto"/>
        <w:ind w:left="125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9"/>
          <w:sz w:val="21"/>
          <w:szCs w:val="21"/>
          <w:lang w:val="en-US" w:eastAsia="zh-CN"/>
        </w:rPr>
        <w:t>四</w:t>
      </w:r>
      <w:r>
        <w:rPr>
          <w:rFonts w:hint="eastAsia" w:ascii="宋体" w:hAnsi="宋体" w:eastAsia="宋体" w:cs="宋体"/>
          <w:spacing w:val="9"/>
          <w:sz w:val="21"/>
          <w:szCs w:val="21"/>
        </w:rPr>
        <w:t>、是否申请延长伦理审查同意研究的有效期</w:t>
      </w:r>
    </w:p>
    <w:p w14:paraId="657C34CF">
      <w:pPr>
        <w:spacing w:line="22" w:lineRule="exact"/>
        <w:rPr>
          <w:rFonts w:hint="eastAsia" w:ascii="宋体" w:hAnsi="宋体" w:eastAsia="宋体" w:cs="宋体"/>
          <w:sz w:val="21"/>
          <w:szCs w:val="21"/>
        </w:rPr>
      </w:pPr>
    </w:p>
    <w:tbl>
      <w:tblPr>
        <w:tblStyle w:val="13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33"/>
      </w:tblGrid>
      <w:tr w14:paraId="3BA2CC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533" w:type="dxa"/>
            <w:vAlign w:val="top"/>
          </w:tcPr>
          <w:p w14:paraId="43A75E07">
            <w:pPr>
              <w:spacing w:before="41" w:line="204" w:lineRule="auto"/>
              <w:ind w:left="12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2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12"/>
                <w:sz w:val="21"/>
                <w:szCs w:val="21"/>
              </w:rPr>
              <w:t>是，</w:t>
            </w:r>
            <w:r>
              <w:rPr>
                <w:rFonts w:hint="eastAsia" w:ascii="宋体" w:hAnsi="宋体" w:eastAsia="宋体" w:cs="宋体"/>
                <w:spacing w:val="-25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4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12"/>
                <w:sz w:val="21"/>
                <w:szCs w:val="21"/>
              </w:rPr>
              <w:t>否</w:t>
            </w:r>
          </w:p>
        </w:tc>
      </w:tr>
    </w:tbl>
    <w:p w14:paraId="15136740">
      <w:pPr>
        <w:spacing w:before="107"/>
      </w:pPr>
    </w:p>
    <w:p w14:paraId="64CC4570">
      <w:pPr>
        <w:spacing w:before="106"/>
      </w:pPr>
    </w:p>
    <w:tbl>
      <w:tblPr>
        <w:tblStyle w:val="13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5"/>
        <w:gridCol w:w="6392"/>
      </w:tblGrid>
      <w:tr w14:paraId="680F2F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135" w:type="dxa"/>
            <w:vAlign w:val="top"/>
          </w:tcPr>
          <w:p w14:paraId="390A1B06">
            <w:pPr>
              <w:spacing w:before="72" w:line="180" w:lineRule="auto"/>
              <w:ind w:left="546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</w:rPr>
              <w:t>研究者签字</w:t>
            </w:r>
          </w:p>
        </w:tc>
        <w:tc>
          <w:tcPr>
            <w:tcW w:w="6392" w:type="dxa"/>
            <w:vAlign w:val="top"/>
          </w:tcPr>
          <w:p w14:paraId="0132C7C7">
            <w:pPr>
              <w:pStyle w:val="14"/>
            </w:pPr>
          </w:p>
        </w:tc>
      </w:tr>
      <w:tr w14:paraId="01CF2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5" w:type="dxa"/>
            <w:vAlign w:val="top"/>
          </w:tcPr>
          <w:p w14:paraId="0DDDA9D6">
            <w:pPr>
              <w:spacing w:before="71" w:line="174" w:lineRule="auto"/>
              <w:ind w:left="892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-10"/>
                <w:sz w:val="21"/>
                <w:szCs w:val="21"/>
              </w:rPr>
              <w:t>日期</w:t>
            </w:r>
          </w:p>
        </w:tc>
        <w:tc>
          <w:tcPr>
            <w:tcW w:w="6392" w:type="dxa"/>
            <w:vAlign w:val="top"/>
          </w:tcPr>
          <w:p w14:paraId="1A282441">
            <w:pPr>
              <w:spacing w:before="71" w:line="177" w:lineRule="auto"/>
              <w:ind w:left="85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-8"/>
                <w:sz w:val="21"/>
                <w:szCs w:val="21"/>
              </w:rPr>
              <w:t>年</w:t>
            </w:r>
            <w:r>
              <w:rPr>
                <w:rFonts w:ascii="微软雅黑" w:hAnsi="微软雅黑" w:eastAsia="微软雅黑" w:cs="微软雅黑"/>
                <w:spacing w:val="9"/>
                <w:sz w:val="21"/>
                <w:szCs w:val="21"/>
              </w:rPr>
              <w:t xml:space="preserve">      </w:t>
            </w:r>
            <w:r>
              <w:rPr>
                <w:rFonts w:ascii="微软雅黑" w:hAnsi="微软雅黑" w:eastAsia="微软雅黑" w:cs="微软雅黑"/>
                <w:spacing w:val="-8"/>
                <w:sz w:val="21"/>
                <w:szCs w:val="21"/>
              </w:rPr>
              <w:t>月</w:t>
            </w:r>
            <w:r>
              <w:rPr>
                <w:rFonts w:ascii="微软雅黑" w:hAnsi="微软雅黑" w:eastAsia="微软雅黑" w:cs="微软雅黑"/>
                <w:spacing w:val="3"/>
                <w:sz w:val="21"/>
                <w:szCs w:val="21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8"/>
                <w:sz w:val="21"/>
                <w:szCs w:val="21"/>
              </w:rPr>
              <w:t>日</w:t>
            </w:r>
          </w:p>
        </w:tc>
      </w:tr>
    </w:tbl>
    <w:p w14:paraId="29B221C6"/>
    <w:p w14:paraId="1117AC39"/>
    <w:p w14:paraId="1670BCD3"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56C15C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3FF02B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3FF02B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22F91">
    <w:pPr>
      <w:pStyle w:val="6"/>
      <w:pBdr>
        <w:bottom w:val="none" w:color="auto" w:sz="0" w:space="0"/>
      </w:pBdr>
      <w:rPr>
        <w:rFonts w:hint="eastAsia"/>
      </w:rPr>
    </w:pPr>
  </w:p>
  <w:p w14:paraId="116E8A01">
    <w:pPr>
      <w:pStyle w:val="6"/>
      <w:pBdr>
        <w:bottom w:val="single" w:color="auto" w:sz="4" w:space="0"/>
      </w:pBdr>
      <w:jc w:val="both"/>
      <w:rPr>
        <w:rFonts w:hint="eastAsia" w:ascii="宋体" w:hAnsi="宋体" w:eastAsia="宋体"/>
      </w:rPr>
    </w:pPr>
    <w:r>
      <w:rPr>
        <w:rFonts w:hint="eastAsia"/>
        <w:lang w:val="en-US" w:eastAsia="zh-CN"/>
      </w:rPr>
      <w:t>研究进展报告</w:t>
    </w:r>
    <w:r>
      <w:rPr>
        <w:rFonts w:hint="eastAsia"/>
      </w:rPr>
      <w:t xml:space="preserve">                                        </w:t>
    </w:r>
    <w:r>
      <w:rPr>
        <w:rFonts w:hint="eastAsia"/>
        <w:lang w:val="en-US" w:eastAsia="zh-CN"/>
      </w:rPr>
      <w:t xml:space="preserve">    </w:t>
    </w:r>
    <w:r>
      <w:rPr>
        <w:rFonts w:hint="eastAsia" w:ascii="宋体" w:hAnsi="宋体" w:eastAsia="宋体"/>
      </w:rPr>
      <w:t>无锡市第九人民医院</w:t>
    </w:r>
    <w:r>
      <w:rPr>
        <w:rFonts w:hint="eastAsia" w:ascii="宋体" w:hAnsi="宋体" w:eastAsia="宋体"/>
        <w:lang w:val="en-US" w:eastAsia="zh-CN"/>
      </w:rPr>
      <w:t>临床试验</w:t>
    </w:r>
    <w:r>
      <w:rPr>
        <w:rFonts w:hint="eastAsia" w:ascii="宋体" w:hAnsi="宋体" w:eastAsia="宋体"/>
      </w:rPr>
      <w:t>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xYjcxZmNmY2M1YzM0ZDUyM2RhZWFlY2RhZTkzOTcifQ=="/>
  </w:docVars>
  <w:rsids>
    <w:rsidRoot w:val="008C1FD9"/>
    <w:rsid w:val="000D23A1"/>
    <w:rsid w:val="00127DE7"/>
    <w:rsid w:val="002C0BAB"/>
    <w:rsid w:val="004D337C"/>
    <w:rsid w:val="005D18A1"/>
    <w:rsid w:val="008A62AC"/>
    <w:rsid w:val="008C1FD9"/>
    <w:rsid w:val="00913DB0"/>
    <w:rsid w:val="00B62B25"/>
    <w:rsid w:val="00B83246"/>
    <w:rsid w:val="01E7391A"/>
    <w:rsid w:val="058B2D53"/>
    <w:rsid w:val="175F3F45"/>
    <w:rsid w:val="1F2D059E"/>
    <w:rsid w:val="2CA84208"/>
    <w:rsid w:val="36657CFD"/>
    <w:rsid w:val="58D262DD"/>
    <w:rsid w:val="5D426BD2"/>
    <w:rsid w:val="7819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jc w:val="both"/>
    </w:pPr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/>
      <w:jc w:val="center"/>
      <w:outlineLvl w:val="0"/>
    </w:pPr>
    <w:rPr>
      <w:rFonts w:eastAsia="黑体" w:cs="Times New Roman" w:asciiTheme="minorHAnsi" w:hAnsiTheme="minorHAnsi"/>
      <w:b/>
      <w:kern w:val="44"/>
      <w:sz w:val="28"/>
    </w:rPr>
  </w:style>
  <w:style w:type="paragraph" w:styleId="3">
    <w:name w:val="heading 4"/>
    <w:basedOn w:val="1"/>
    <w:next w:val="1"/>
    <w:link w:val="12"/>
    <w:semiHidden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sz w:val="18"/>
      <w:szCs w:val="18"/>
    </w:rPr>
  </w:style>
  <w:style w:type="character" w:customStyle="1" w:styleId="9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1 字符"/>
    <w:basedOn w:val="8"/>
    <w:link w:val="2"/>
    <w:qFormat/>
    <w:uiPriority w:val="9"/>
    <w:rPr>
      <w:rFonts w:eastAsia="黑体" w:cs="Times New Roman"/>
      <w:b/>
      <w:kern w:val="44"/>
      <w:sz w:val="28"/>
      <w:szCs w:val="21"/>
    </w:rPr>
  </w:style>
  <w:style w:type="character" w:customStyle="1" w:styleId="12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798</Words>
  <Characters>830</Characters>
  <Lines>5</Lines>
  <Paragraphs>1</Paragraphs>
  <TotalTime>0</TotalTime>
  <ScaleCrop>false</ScaleCrop>
  <LinksUpToDate>false</LinksUpToDate>
  <CharactersWithSpaces>964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2024-09-20T00:13:00Z</dcterms:created>
  <dc:creator>HUAWEI</dc:creator>
  <cp:lastModifiedBy>Jojo</cp:lastModifiedBy>
  <dcterms:modified xsi:type="dcterms:W3CDTF">2026-07-23T06:02:36Z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7BB08AEDEDDB4942A85E84243554C2DC_13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