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FCBB7">
      <w:pPr>
        <w:keepNext/>
        <w:keepLines/>
        <w:jc w:val="right"/>
      </w:pPr>
      <w:bookmarkStart w:id="0" w:name="_Toc20984"/>
      <w:bookmarkStart w:id="1" w:name="_Toc16852"/>
      <w:bookmarkStart w:id="2" w:name="_Toc22784"/>
      <w:r>
        <w:rPr>
          <w:rFonts w:hint="eastAsia"/>
        </w:rPr>
        <w:t>附件表格编码：IRB-AF-SS-006-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.0</w:t>
      </w:r>
    </w:p>
    <w:bookmarkEnd w:id="0"/>
    <w:bookmarkEnd w:id="1"/>
    <w:bookmarkEnd w:id="2"/>
    <w:p w14:paraId="2D76594D">
      <w:pPr>
        <w:pStyle w:val="2"/>
        <w:spacing w:before="100" w:after="100"/>
      </w:pPr>
      <w:r>
        <w:t>偏离方案报告</w:t>
      </w:r>
    </w:p>
    <w:tbl>
      <w:tblPr>
        <w:tblStyle w:val="5"/>
        <w:tblW w:w="91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8"/>
        <w:gridCol w:w="52"/>
        <w:gridCol w:w="2074"/>
        <w:gridCol w:w="26"/>
        <w:gridCol w:w="1800"/>
        <w:gridCol w:w="720"/>
        <w:gridCol w:w="573"/>
        <w:gridCol w:w="1632"/>
      </w:tblGrid>
      <w:tr w14:paraId="1DC89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35" w:type="dxa"/>
            <w:gridSpan w:val="8"/>
            <w:vAlign w:val="center"/>
          </w:tcPr>
          <w:p w14:paraId="657A57A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项目基本信息</w:t>
            </w:r>
          </w:p>
        </w:tc>
      </w:tr>
      <w:tr w14:paraId="7ED8A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310" w:type="dxa"/>
            <w:gridSpan w:val="2"/>
            <w:vAlign w:val="center"/>
          </w:tcPr>
          <w:p w14:paraId="65CE729A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6825" w:type="dxa"/>
            <w:gridSpan w:val="6"/>
          </w:tcPr>
          <w:p w14:paraId="3CB961FB">
            <w:pPr>
              <w:rPr>
                <w:rFonts w:hint="eastAsia" w:ascii="宋体" w:hAnsi="宋体" w:cs="宋体"/>
              </w:rPr>
            </w:pPr>
          </w:p>
        </w:tc>
      </w:tr>
      <w:tr w14:paraId="2DA7A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310" w:type="dxa"/>
            <w:gridSpan w:val="2"/>
            <w:vAlign w:val="center"/>
          </w:tcPr>
          <w:p w14:paraId="54132B89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项目来源</w:t>
            </w:r>
          </w:p>
        </w:tc>
        <w:tc>
          <w:tcPr>
            <w:tcW w:w="6825" w:type="dxa"/>
            <w:gridSpan w:val="6"/>
          </w:tcPr>
          <w:p w14:paraId="067F1114">
            <w:pPr>
              <w:rPr>
                <w:rFonts w:hint="eastAsia" w:ascii="宋体" w:hAnsi="宋体" w:cs="宋体"/>
              </w:rPr>
            </w:pPr>
          </w:p>
        </w:tc>
      </w:tr>
      <w:tr w14:paraId="7B1EA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310" w:type="dxa"/>
            <w:gridSpan w:val="2"/>
            <w:vAlign w:val="center"/>
          </w:tcPr>
          <w:p w14:paraId="5F21E40E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CRO公司</w:t>
            </w:r>
          </w:p>
        </w:tc>
        <w:tc>
          <w:tcPr>
            <w:tcW w:w="6825" w:type="dxa"/>
            <w:gridSpan w:val="6"/>
          </w:tcPr>
          <w:p w14:paraId="64C0BC07">
            <w:pPr>
              <w:rPr>
                <w:rFonts w:hint="eastAsia" w:ascii="宋体" w:hAnsi="宋体" w:cs="宋体"/>
              </w:rPr>
            </w:pPr>
          </w:p>
        </w:tc>
      </w:tr>
      <w:tr w14:paraId="1D523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310" w:type="dxa"/>
            <w:gridSpan w:val="2"/>
            <w:vAlign w:val="center"/>
          </w:tcPr>
          <w:p w14:paraId="5EA6B40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项目类型</w:t>
            </w:r>
          </w:p>
        </w:tc>
        <w:tc>
          <w:tcPr>
            <w:tcW w:w="6825" w:type="dxa"/>
            <w:gridSpan w:val="6"/>
            <w:vAlign w:val="center"/>
          </w:tcPr>
          <w:p w14:paraId="6E3864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outlineLvl w:val="9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eastAsia="zh-CN"/>
              </w:rPr>
              <w:t>□</w:t>
            </w:r>
            <w:r>
              <w:rPr>
                <w:rFonts w:hint="eastAsia" w:cs="Times New Roman"/>
                <w:lang w:val="en-US" w:eastAsia="zh-CN"/>
              </w:rPr>
              <w:t>药物临床试验：</w:t>
            </w:r>
            <w:r>
              <w:rPr>
                <w:rFonts w:hint="eastAsia" w:cs="Times New Roman"/>
                <w:lang w:eastAsia="zh-CN"/>
              </w:rPr>
              <w:t>□</w:t>
            </w:r>
            <w:r>
              <w:rPr>
                <w:rFonts w:hint="eastAsia" w:cs="Times New Roman"/>
                <w:lang w:val="en-US" w:eastAsia="zh-CN"/>
              </w:rPr>
              <w:t>I期</w:t>
            </w:r>
            <w:r>
              <w:rPr>
                <w:rFonts w:hint="eastAsia" w:cs="Times New Roman"/>
                <w:lang w:eastAsia="zh-CN"/>
              </w:rPr>
              <w:t>□</w:t>
            </w:r>
            <w:r>
              <w:rPr>
                <w:rFonts w:hint="eastAsia" w:cs="Times New Roman"/>
                <w:lang w:val="en-US" w:eastAsia="zh-CN"/>
              </w:rPr>
              <w:t>II期</w:t>
            </w:r>
            <w:r>
              <w:rPr>
                <w:rFonts w:hint="eastAsia" w:cs="Times New Roman"/>
                <w:lang w:eastAsia="zh-CN"/>
              </w:rPr>
              <w:t>□</w:t>
            </w:r>
            <w:r>
              <w:rPr>
                <w:rFonts w:hint="eastAsia" w:cs="Times New Roman"/>
                <w:lang w:val="en-US" w:eastAsia="zh-CN"/>
              </w:rPr>
              <w:t>III期</w:t>
            </w:r>
            <w:r>
              <w:rPr>
                <w:rFonts w:hint="eastAsia" w:cs="Times New Roman"/>
                <w:lang w:eastAsia="zh-CN"/>
              </w:rPr>
              <w:t>□</w:t>
            </w:r>
            <w:r>
              <w:rPr>
                <w:rFonts w:hint="eastAsia" w:cs="Times New Roman"/>
                <w:lang w:val="en-US" w:eastAsia="zh-CN"/>
              </w:rPr>
              <w:t>IV期</w:t>
            </w:r>
          </w:p>
          <w:p w14:paraId="7BFF12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outlineLvl w:val="9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eastAsia="zh-CN"/>
              </w:rPr>
              <w:t>□</w:t>
            </w:r>
            <w:r>
              <w:rPr>
                <w:rFonts w:hint="eastAsia" w:cs="Times New Roman"/>
                <w:lang w:val="en-US" w:eastAsia="zh-CN"/>
              </w:rPr>
              <w:t>医疗器械临床试验</w:t>
            </w:r>
          </w:p>
          <w:p w14:paraId="66F79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outlineLvl w:val="9"/>
              <w:rPr>
                <w:rFonts w:hint="eastAsia" w:ascii="宋体" w:hAnsi="宋体" w:cs="宋体"/>
              </w:rPr>
            </w:pPr>
            <w:r>
              <w:rPr>
                <w:rFonts w:hint="eastAsia" w:cs="Times New Roman"/>
                <w:lang w:eastAsia="zh-CN"/>
              </w:rPr>
              <w:t>□</w:t>
            </w:r>
            <w:r>
              <w:rPr>
                <w:rFonts w:hint="eastAsia" w:cs="Times New Roman"/>
                <w:lang w:val="en-US" w:eastAsia="zh-CN"/>
              </w:rPr>
              <w:t>观察性研究：</w:t>
            </w:r>
            <w:r>
              <w:rPr>
                <w:rFonts w:hint="eastAsia" w:cs="Times New Roman"/>
                <w:lang w:eastAsia="zh-CN"/>
              </w:rPr>
              <w:t>□</w:t>
            </w:r>
            <w:r>
              <w:rPr>
                <w:rFonts w:hint="eastAsia" w:cs="Times New Roman"/>
                <w:lang w:val="en-US" w:eastAsia="zh-CN"/>
              </w:rPr>
              <w:t xml:space="preserve">回顾性分析 </w:t>
            </w:r>
            <w:r>
              <w:rPr>
                <w:rFonts w:hint="eastAsia" w:cs="Times New Roman"/>
                <w:lang w:eastAsia="zh-CN"/>
              </w:rPr>
              <w:t>□</w:t>
            </w:r>
            <w:r>
              <w:rPr>
                <w:rFonts w:hint="eastAsia" w:cs="Times New Roman"/>
                <w:lang w:val="en-US" w:eastAsia="zh-CN"/>
              </w:rPr>
              <w:t>前瞻性研究</w:t>
            </w:r>
          </w:p>
        </w:tc>
      </w:tr>
      <w:tr w14:paraId="3CF9A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310" w:type="dxa"/>
            <w:gridSpan w:val="2"/>
            <w:vAlign w:val="center"/>
          </w:tcPr>
          <w:p w14:paraId="0730D6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伦理跟踪审查频率</w:t>
            </w:r>
          </w:p>
        </w:tc>
        <w:tc>
          <w:tcPr>
            <w:tcW w:w="6825" w:type="dxa"/>
            <w:gridSpan w:val="6"/>
            <w:vAlign w:val="center"/>
          </w:tcPr>
          <w:p w14:paraId="663962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textAlignment w:val="auto"/>
              <w:outlineLvl w:val="9"/>
              <w:rPr>
                <w:rFonts w:hint="eastAsia" w:ascii="宋体" w:hAnsi="宋体" w:cs="宋体"/>
              </w:rPr>
            </w:pPr>
            <w:r>
              <w:rPr>
                <w:rFonts w:hint="eastAsia" w:cs="Times New Roman"/>
                <w:lang w:eastAsia="zh-CN"/>
              </w:rPr>
              <w:t>□</w:t>
            </w:r>
            <w:r>
              <w:rPr>
                <w:rFonts w:hint="eastAsia" w:cs="Times New Roman"/>
                <w:lang w:val="en-US" w:eastAsia="zh-CN"/>
              </w:rPr>
              <w:t>1年</w:t>
            </w:r>
            <w:r>
              <w:rPr>
                <w:rFonts w:hint="eastAsia" w:cs="Times New Roman"/>
                <w:lang w:eastAsia="zh-CN"/>
              </w:rPr>
              <w:t>□</w:t>
            </w:r>
            <w:r>
              <w:rPr>
                <w:rFonts w:hint="eastAsia" w:cs="Times New Roman"/>
                <w:lang w:val="en-US" w:eastAsia="zh-CN"/>
              </w:rPr>
              <w:t>6个月</w:t>
            </w:r>
            <w:r>
              <w:rPr>
                <w:rFonts w:hint="eastAsia" w:cs="Times New Roman"/>
                <w:lang w:eastAsia="zh-CN"/>
              </w:rPr>
              <w:t>□</w:t>
            </w:r>
            <w:r>
              <w:rPr>
                <w:rFonts w:hint="eastAsia" w:cs="Times New Roman"/>
                <w:lang w:val="en-US" w:eastAsia="zh-CN"/>
              </w:rPr>
              <w:t xml:space="preserve">3个月 </w:t>
            </w:r>
            <w:r>
              <w:rPr>
                <w:rFonts w:hint="eastAsia" w:cs="Times New Roman"/>
                <w:lang w:eastAsia="zh-CN"/>
              </w:rPr>
              <w:t>□</w:t>
            </w:r>
            <w:r>
              <w:rPr>
                <w:rFonts w:hint="eastAsia" w:cs="Times New Roman"/>
                <w:lang w:val="en-US" w:eastAsia="zh-CN"/>
              </w:rPr>
              <w:t>其他</w:t>
            </w:r>
          </w:p>
        </w:tc>
      </w:tr>
      <w:tr w14:paraId="38D2B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310" w:type="dxa"/>
            <w:gridSpan w:val="2"/>
            <w:vAlign w:val="center"/>
          </w:tcPr>
          <w:p w14:paraId="738DBF6E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方案版本号</w:t>
            </w:r>
          </w:p>
        </w:tc>
        <w:tc>
          <w:tcPr>
            <w:tcW w:w="2100" w:type="dxa"/>
            <w:gridSpan w:val="2"/>
            <w:shd w:val="clear" w:color="auto" w:fill="auto"/>
          </w:tcPr>
          <w:p w14:paraId="0538C9AA">
            <w:pPr>
              <w:rPr>
                <w:rFonts w:hint="eastAsia" w:ascii="宋体" w:hAnsi="宋体" w:cs="宋体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0050D5A5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方案版本日期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42C91BEF">
            <w:pPr>
              <w:jc w:val="center"/>
            </w:pPr>
          </w:p>
        </w:tc>
      </w:tr>
      <w:tr w14:paraId="1F877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310" w:type="dxa"/>
            <w:gridSpan w:val="2"/>
            <w:vAlign w:val="center"/>
          </w:tcPr>
          <w:p w14:paraId="1CBCC515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知情同意书版本号</w:t>
            </w:r>
          </w:p>
        </w:tc>
        <w:tc>
          <w:tcPr>
            <w:tcW w:w="2100" w:type="dxa"/>
            <w:gridSpan w:val="2"/>
            <w:shd w:val="clear" w:color="auto" w:fill="auto"/>
          </w:tcPr>
          <w:p w14:paraId="46CF13FF">
            <w:pPr>
              <w:rPr>
                <w:rFonts w:hint="eastAsia" w:ascii="宋体" w:hAnsi="宋体" w:cs="宋体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65A43E51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知情同意书版本日期</w:t>
            </w:r>
          </w:p>
        </w:tc>
        <w:tc>
          <w:tcPr>
            <w:tcW w:w="2205" w:type="dxa"/>
            <w:gridSpan w:val="2"/>
            <w:shd w:val="clear" w:color="auto" w:fill="auto"/>
          </w:tcPr>
          <w:p w14:paraId="16C04602"/>
        </w:tc>
      </w:tr>
      <w:tr w14:paraId="22DDB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310" w:type="dxa"/>
            <w:gridSpan w:val="2"/>
            <w:vAlign w:val="center"/>
          </w:tcPr>
          <w:p w14:paraId="7E27436D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受理号</w:t>
            </w:r>
          </w:p>
        </w:tc>
        <w:tc>
          <w:tcPr>
            <w:tcW w:w="2100" w:type="dxa"/>
            <w:gridSpan w:val="2"/>
            <w:shd w:val="clear" w:color="auto" w:fill="auto"/>
          </w:tcPr>
          <w:p w14:paraId="14448185">
            <w:pPr>
              <w:rPr>
                <w:rFonts w:hint="eastAsia" w:ascii="宋体" w:hAnsi="宋体" w:cs="宋体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5D0022D5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主要研究者</w:t>
            </w:r>
          </w:p>
        </w:tc>
        <w:tc>
          <w:tcPr>
            <w:tcW w:w="2205" w:type="dxa"/>
            <w:gridSpan w:val="2"/>
            <w:shd w:val="clear" w:color="auto" w:fill="auto"/>
          </w:tcPr>
          <w:p w14:paraId="4A7A5EA3"/>
        </w:tc>
      </w:tr>
      <w:tr w14:paraId="01EAA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35" w:type="dxa"/>
            <w:gridSpan w:val="8"/>
            <w:vAlign w:val="center"/>
          </w:tcPr>
          <w:p w14:paraId="158B7AE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偏离方案情况</w:t>
            </w:r>
          </w:p>
        </w:tc>
      </w:tr>
      <w:tr w14:paraId="7049D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72A656FD">
            <w:r>
              <w:rPr>
                <w:rFonts w:hint="eastAsia"/>
              </w:rPr>
              <w:t>纳入不符合纳入标准的受试者</w:t>
            </w:r>
          </w:p>
        </w:tc>
        <w:tc>
          <w:tcPr>
            <w:tcW w:w="1632" w:type="dxa"/>
            <w:vAlign w:val="center"/>
          </w:tcPr>
          <w:p w14:paraId="7CC533E2">
            <w:r>
              <w:rPr>
                <w:rFonts w:hint="eastAsia"/>
              </w:rPr>
              <w:t>口是，口否</w:t>
            </w:r>
          </w:p>
        </w:tc>
      </w:tr>
      <w:tr w14:paraId="38DA7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5CD60B54">
            <w:r>
              <w:rPr>
                <w:rFonts w:hint="eastAsia"/>
              </w:rPr>
              <w:t>研究过程中，符合提前中止研究标准而没有让受试者退出</w:t>
            </w:r>
          </w:p>
        </w:tc>
        <w:tc>
          <w:tcPr>
            <w:tcW w:w="1632" w:type="dxa"/>
            <w:vAlign w:val="center"/>
          </w:tcPr>
          <w:p w14:paraId="576D0AFA">
            <w:r>
              <w:rPr>
                <w:rFonts w:hint="eastAsia"/>
              </w:rPr>
              <w:t>口是，口否</w:t>
            </w:r>
          </w:p>
        </w:tc>
      </w:tr>
      <w:tr w14:paraId="65603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08469547">
            <w:r>
              <w:rPr>
                <w:rFonts w:hint="eastAsia"/>
              </w:rPr>
              <w:t>给予受试者错误的治疗或不正确的剂量</w:t>
            </w:r>
          </w:p>
        </w:tc>
        <w:tc>
          <w:tcPr>
            <w:tcW w:w="1632" w:type="dxa"/>
            <w:vAlign w:val="center"/>
          </w:tcPr>
          <w:p w14:paraId="6D8E2D75">
            <w:r>
              <w:rPr>
                <w:rFonts w:hint="eastAsia"/>
              </w:rPr>
              <w:t>口是，口否</w:t>
            </w:r>
          </w:p>
        </w:tc>
      </w:tr>
      <w:tr w14:paraId="2F6F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3AF80D9B">
            <w:r>
              <w:rPr>
                <w:rFonts w:hint="eastAsia"/>
              </w:rPr>
              <w:t>给予受试者方案禁用的合并用药</w:t>
            </w:r>
          </w:p>
        </w:tc>
        <w:tc>
          <w:tcPr>
            <w:tcW w:w="1632" w:type="dxa"/>
            <w:vAlign w:val="center"/>
          </w:tcPr>
          <w:p w14:paraId="49804BF2">
            <w:r>
              <w:rPr>
                <w:rFonts w:hint="eastAsia"/>
              </w:rPr>
              <w:t>口是，口否</w:t>
            </w:r>
          </w:p>
        </w:tc>
      </w:tr>
      <w:tr w14:paraId="5DF79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3B7092D4">
            <w:r>
              <w:rPr>
                <w:rFonts w:hint="eastAsia"/>
              </w:rPr>
              <w:t>任何偏离研究特定的程序或评估，从而对受试者的权益、安全和健康，或对研究结果产生显著影响的研究行为</w:t>
            </w:r>
          </w:p>
        </w:tc>
        <w:tc>
          <w:tcPr>
            <w:tcW w:w="1632" w:type="dxa"/>
            <w:vAlign w:val="center"/>
          </w:tcPr>
          <w:p w14:paraId="7A142E46">
            <w:r>
              <w:rPr>
                <w:rFonts w:hint="eastAsia"/>
              </w:rPr>
              <w:t>口是，口否</w:t>
            </w:r>
          </w:p>
        </w:tc>
      </w:tr>
      <w:tr w14:paraId="093E4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159518BF">
            <w:r>
              <w:rPr>
                <w:rFonts w:hint="eastAsia"/>
              </w:rPr>
              <w:t>持续</w:t>
            </w:r>
            <w:r>
              <w:rPr>
                <w:rFonts w:hint="eastAsia"/>
                <w:lang w:eastAsia="zh-CN"/>
              </w:rPr>
              <w:t>偏离</w:t>
            </w:r>
            <w:r>
              <w:rPr>
                <w:rFonts w:hint="eastAsia"/>
              </w:rPr>
              <w:t>方案（不属于上述重大</w:t>
            </w:r>
            <w:r>
              <w:rPr>
                <w:rFonts w:hint="eastAsia"/>
                <w:lang w:eastAsia="zh-CN"/>
              </w:rPr>
              <w:t>偏离</w:t>
            </w:r>
            <w:r>
              <w:rPr>
                <w:rFonts w:hint="eastAsia"/>
              </w:rPr>
              <w:t>方案，但反复多次的</w:t>
            </w:r>
            <w:r>
              <w:rPr>
                <w:rFonts w:hint="eastAsia"/>
                <w:lang w:eastAsia="zh-CN"/>
              </w:rPr>
              <w:t>偏离</w:t>
            </w:r>
            <w:r>
              <w:rPr>
                <w:rFonts w:hint="eastAsia"/>
              </w:rPr>
              <w:t>方案）</w:t>
            </w:r>
          </w:p>
        </w:tc>
        <w:tc>
          <w:tcPr>
            <w:tcW w:w="1632" w:type="dxa"/>
            <w:vAlign w:val="center"/>
          </w:tcPr>
          <w:p w14:paraId="641B6F05">
            <w:r>
              <w:rPr>
                <w:rFonts w:hint="eastAsia"/>
              </w:rPr>
              <w:t>口是，口否</w:t>
            </w:r>
          </w:p>
        </w:tc>
      </w:tr>
      <w:tr w14:paraId="4C358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33BF4435">
            <w:r>
              <w:rPr>
                <w:rFonts w:hint="eastAsia"/>
              </w:rPr>
              <w:t>研究者不配合监察/稽查</w:t>
            </w:r>
          </w:p>
        </w:tc>
        <w:tc>
          <w:tcPr>
            <w:tcW w:w="1632" w:type="dxa"/>
            <w:vAlign w:val="center"/>
          </w:tcPr>
          <w:p w14:paraId="59CE6612">
            <w:r>
              <w:rPr>
                <w:rFonts w:hint="eastAsia"/>
              </w:rPr>
              <w:t>口是，口否</w:t>
            </w:r>
          </w:p>
        </w:tc>
      </w:tr>
      <w:tr w14:paraId="4441F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60599F0C">
            <w:r>
              <w:rPr>
                <w:rFonts w:hint="eastAsia"/>
              </w:rPr>
              <w:t>对违规事件不予以纠正</w:t>
            </w:r>
          </w:p>
        </w:tc>
        <w:tc>
          <w:tcPr>
            <w:tcW w:w="1632" w:type="dxa"/>
            <w:vAlign w:val="center"/>
          </w:tcPr>
          <w:p w14:paraId="3784F46D">
            <w:r>
              <w:rPr>
                <w:rFonts w:hint="eastAsia"/>
              </w:rPr>
              <w:t>口是，口否</w:t>
            </w:r>
          </w:p>
        </w:tc>
      </w:tr>
      <w:tr w14:paraId="16A2E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35" w:type="dxa"/>
            <w:gridSpan w:val="8"/>
            <w:vAlign w:val="center"/>
          </w:tcPr>
          <w:p w14:paraId="7036A78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其他：口</w:t>
            </w:r>
            <w:r>
              <w:rPr>
                <w:rFonts w:hint="eastAsia"/>
                <w:lang w:val="en-US" w:eastAsia="zh-CN"/>
              </w:rPr>
              <w:t>超窗</w:t>
            </w:r>
            <w:r>
              <w:rPr>
                <w:rFonts w:hint="eastAsia"/>
              </w:rPr>
              <w:t>口</w:t>
            </w:r>
            <w:r>
              <w:rPr>
                <w:rFonts w:hint="eastAsia"/>
                <w:lang w:val="en-US" w:eastAsia="zh-CN"/>
              </w:rPr>
              <w:t>漏查项目</w:t>
            </w:r>
            <w:r>
              <w:rPr>
                <w:rFonts w:hint="eastAsia"/>
              </w:rPr>
              <w:t>口</w:t>
            </w:r>
            <w:r>
              <w:rPr>
                <w:rFonts w:hint="eastAsia"/>
                <w:lang w:val="en-US" w:eastAsia="zh-CN"/>
              </w:rPr>
              <w:t>标本超温</w:t>
            </w:r>
            <w:r>
              <w:rPr>
                <w:rFonts w:hint="eastAsia"/>
              </w:rPr>
              <w:t>口</w:t>
            </w:r>
            <w:r>
              <w:rPr>
                <w:rFonts w:hint="eastAsia"/>
                <w:lang w:val="en-US" w:eastAsia="zh-CN"/>
              </w:rPr>
              <w:t>标本多采</w:t>
            </w:r>
            <w:r>
              <w:rPr>
                <w:rFonts w:hint="eastAsia"/>
              </w:rPr>
              <w:t>口</w:t>
            </w:r>
            <w:r>
              <w:rPr>
                <w:rFonts w:hint="eastAsia"/>
                <w:lang w:val="en-US" w:eastAsia="zh-CN"/>
              </w:rPr>
              <w:t>仪器数据缺失</w:t>
            </w:r>
            <w:r>
              <w:rPr>
                <w:rFonts w:hint="eastAsia"/>
              </w:rPr>
              <w:t>口</w:t>
            </w:r>
            <w:r>
              <w:rPr>
                <w:rFonts w:hint="eastAsia"/>
                <w:lang w:val="en-US" w:eastAsia="zh-CN"/>
              </w:rPr>
              <w:t>其他方案偏离</w:t>
            </w:r>
          </w:p>
          <w:p w14:paraId="430E1D72">
            <w:r>
              <w:rPr>
                <w:rFonts w:hint="eastAsia"/>
              </w:rPr>
              <w:t>口</w:t>
            </w:r>
            <w:r>
              <w:rPr>
                <w:rFonts w:hint="eastAsia"/>
                <w:lang w:val="en-US" w:eastAsia="zh-CN"/>
              </w:rPr>
              <w:t>漏服试验药物</w:t>
            </w:r>
            <w:r>
              <w:rPr>
                <w:rFonts w:hint="eastAsia"/>
              </w:rPr>
              <w:t>口</w:t>
            </w:r>
            <w:r>
              <w:rPr>
                <w:rFonts w:hint="eastAsia"/>
                <w:lang w:val="en-US" w:eastAsia="zh-CN"/>
              </w:rPr>
              <w:t>多服试验药物</w:t>
            </w:r>
            <w:r>
              <w:rPr>
                <w:rFonts w:hint="eastAsia"/>
              </w:rPr>
              <w:t>口</w:t>
            </w:r>
            <w:r>
              <w:rPr>
                <w:rFonts w:hint="eastAsia"/>
                <w:lang w:val="en-US" w:eastAsia="zh-CN"/>
              </w:rPr>
              <w:t>调整伴随药物剂量</w:t>
            </w:r>
            <w:r>
              <w:rPr>
                <w:rFonts w:hint="eastAsia"/>
              </w:rPr>
              <w:t>口</w:t>
            </w:r>
            <w:r>
              <w:rPr>
                <w:rFonts w:hint="eastAsia"/>
                <w:lang w:val="en-US" w:eastAsia="zh-CN"/>
              </w:rPr>
              <w:t>药物超温</w:t>
            </w:r>
            <w:r>
              <w:rPr>
                <w:rFonts w:hint="eastAsia"/>
              </w:rPr>
              <w:t>口</w:t>
            </w:r>
            <w:r>
              <w:rPr>
                <w:rFonts w:hint="eastAsia"/>
                <w:lang w:val="en-US" w:eastAsia="zh-CN"/>
              </w:rPr>
              <w:t>漏服试验药物</w:t>
            </w:r>
            <w:r>
              <w:rPr>
                <w:rFonts w:hint="eastAsia"/>
              </w:rPr>
              <w:t>口</w:t>
            </w:r>
            <w:r>
              <w:rPr>
                <w:rFonts w:hint="eastAsia"/>
                <w:lang w:val="en-US" w:eastAsia="zh-CN"/>
              </w:rPr>
              <w:t>漏服试验药物</w:t>
            </w:r>
          </w:p>
        </w:tc>
      </w:tr>
      <w:tr w14:paraId="0936F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35" w:type="dxa"/>
            <w:gridSpan w:val="8"/>
            <w:vAlign w:val="center"/>
          </w:tcPr>
          <w:p w14:paraId="59080188">
            <w:pPr>
              <w:rPr>
                <w:highlight w:val="none"/>
              </w:rPr>
            </w:pPr>
            <w:r>
              <w:rPr>
                <w:rFonts w:hint="eastAsia"/>
              </w:rPr>
              <w:t>偏离方案事件描述：</w:t>
            </w:r>
            <w:r>
              <w:rPr>
                <w:rFonts w:hint="eastAsia"/>
                <w:highlight w:val="none"/>
              </w:rPr>
              <w:t>（发生日期、受试者号、偏离情况描述等）</w:t>
            </w:r>
          </w:p>
          <w:p w14:paraId="66B74617"/>
        </w:tc>
      </w:tr>
      <w:tr w14:paraId="7C8D5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35" w:type="dxa"/>
            <w:gridSpan w:val="8"/>
            <w:vAlign w:val="center"/>
          </w:tcPr>
          <w:p w14:paraId="5DF7C27D">
            <w:r>
              <w:rPr>
                <w:rFonts w:hint="eastAsia"/>
              </w:rPr>
              <w:t>偏离方案的处理措施：</w:t>
            </w:r>
          </w:p>
          <w:p w14:paraId="34B0950B"/>
          <w:p w14:paraId="255F7739"/>
        </w:tc>
      </w:tr>
      <w:tr w14:paraId="05781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258" w:type="dxa"/>
            <w:vAlign w:val="center"/>
          </w:tcPr>
          <w:p w14:paraId="10C0A848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偏离方案的影响</w:t>
            </w:r>
          </w:p>
        </w:tc>
        <w:tc>
          <w:tcPr>
            <w:tcW w:w="6877" w:type="dxa"/>
            <w:gridSpan w:val="7"/>
            <w:vAlign w:val="center"/>
          </w:tcPr>
          <w:p w14:paraId="04A5E82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影响受试者的安全：</w:t>
            </w:r>
            <w:r>
              <w:rPr>
                <w:rFonts w:hint="eastAsia"/>
              </w:rPr>
              <w:t>口是，口否</w:t>
            </w:r>
          </w:p>
          <w:p w14:paraId="49DC55E1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影响受试者的权益：</w:t>
            </w:r>
            <w:r>
              <w:rPr>
                <w:rFonts w:hint="eastAsia"/>
              </w:rPr>
              <w:t>口是，口否</w:t>
            </w:r>
          </w:p>
          <w:p w14:paraId="52FDA49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受试者继续参加研究：</w:t>
            </w:r>
            <w:r>
              <w:rPr>
                <w:rFonts w:hint="eastAsia"/>
              </w:rPr>
              <w:t>口是，口否</w:t>
            </w:r>
          </w:p>
          <w:p w14:paraId="688FAAC9">
            <w:r>
              <w:rPr>
                <w:rFonts w:hint="eastAsia"/>
                <w:lang w:val="en-US" w:eastAsia="zh-CN"/>
              </w:rPr>
              <w:t>偏离方案对研究结果产生显著影响：</w:t>
            </w:r>
            <w:r>
              <w:rPr>
                <w:rFonts w:hint="eastAsia"/>
              </w:rPr>
              <w:t>口是，口否</w:t>
            </w:r>
          </w:p>
        </w:tc>
      </w:tr>
      <w:tr w14:paraId="48E90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258" w:type="dxa"/>
            <w:vAlign w:val="center"/>
          </w:tcPr>
          <w:p w14:paraId="75986755">
            <w:r>
              <w:rPr>
                <w:rFonts w:hint="eastAsia"/>
              </w:rPr>
              <w:t>研究者签字</w:t>
            </w:r>
          </w:p>
        </w:tc>
        <w:tc>
          <w:tcPr>
            <w:tcW w:w="2126" w:type="dxa"/>
            <w:gridSpan w:val="2"/>
            <w:vAlign w:val="center"/>
          </w:tcPr>
          <w:p w14:paraId="5DD75E5E"/>
        </w:tc>
        <w:tc>
          <w:tcPr>
            <w:tcW w:w="1826" w:type="dxa"/>
            <w:gridSpan w:val="2"/>
            <w:vAlign w:val="center"/>
          </w:tcPr>
          <w:p w14:paraId="46B67713">
            <w:r>
              <w:rPr>
                <w:rFonts w:hint="eastAsia"/>
              </w:rPr>
              <w:t>日  期</w:t>
            </w:r>
          </w:p>
        </w:tc>
        <w:tc>
          <w:tcPr>
            <w:tcW w:w="2925" w:type="dxa"/>
            <w:gridSpan w:val="3"/>
            <w:vAlign w:val="center"/>
          </w:tcPr>
          <w:p w14:paraId="011EE117"/>
        </w:tc>
      </w:tr>
    </w:tbl>
    <w:p w14:paraId="66FF77F9">
      <w:pPr>
        <w:rPr>
          <w:rFonts w:hint="eastAsia" w:eastAsia="宋体"/>
          <w:lang w:val="en-US" w:eastAsia="zh-CN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/>
        </w:rPr>
        <w:t>记录说明：每一处要点的审查，在所持的意见</w:t>
      </w:r>
      <w:r>
        <w:rPr>
          <w:rFonts w:hint="eastAsia"/>
        </w:rPr>
        <w:sym w:font="Wingdings 2" w:char="00A3"/>
      </w:r>
      <w:r>
        <w:rPr>
          <w:rFonts w:hint="eastAsia"/>
          <w:lang w:val="en-US" w:eastAsia="zh-CN"/>
        </w:rPr>
        <w:t>上</w:t>
      </w:r>
    </w:p>
    <w:p w14:paraId="65503EDC">
      <w:pPr>
        <w:rPr>
          <w:rFonts w:hint="eastAsia" w:ascii="微软雅黑" w:hAnsi="微软雅黑" w:eastAsia="微软雅黑" w:cs="微软雅黑"/>
          <w:sz w:val="21"/>
          <w:szCs w:val="21"/>
        </w:rPr>
      </w:pPr>
    </w:p>
    <w:sectPr>
      <w:headerReference r:id="rId7" w:type="default"/>
      <w:footerReference r:id="rId8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5100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4FA9B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4FA9B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E711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0CC33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0CC33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42E39">
    <w:pPr>
      <w:pStyle w:val="4"/>
      <w:pBdr>
        <w:bottom w:val="single" w:color="auto" w:sz="4" w:space="0"/>
      </w:pBdr>
      <w:jc w:val="both"/>
    </w:pPr>
    <w:r>
      <w:rPr>
        <w:rFonts w:hint="eastAsia" w:ascii="宋体" w:hAnsi="宋体" w:eastAsia="宋体" w:cs="宋体"/>
        <w:b w:val="0"/>
        <w:bCs/>
        <w:sz w:val="21"/>
        <w:szCs w:val="21"/>
        <w:lang w:val="en-US" w:eastAsia="zh-CN"/>
      </w:rPr>
      <w:t>偏离</w:t>
    </w:r>
    <w:r>
      <w:rPr>
        <w:rFonts w:hint="eastAsia" w:ascii="宋体" w:hAnsi="宋体" w:eastAsia="宋体" w:cs="宋体"/>
        <w:b w:val="0"/>
        <w:bCs/>
        <w:sz w:val="21"/>
        <w:szCs w:val="21"/>
      </w:rPr>
      <w:t>方案</w:t>
    </w:r>
    <w:r>
      <w:rPr>
        <w:rFonts w:hint="eastAsia" w:ascii="宋体" w:hAnsi="宋体" w:eastAsia="宋体" w:cs="宋体"/>
        <w:b w:val="0"/>
        <w:bCs/>
        <w:sz w:val="21"/>
        <w:szCs w:val="21"/>
        <w:lang w:val="en-US" w:eastAsia="zh-CN"/>
      </w:rPr>
      <w:t xml:space="preserve">报告               </w:t>
    </w:r>
    <w:bookmarkStart w:id="3" w:name="_GoBack"/>
    <w:bookmarkEnd w:id="3"/>
    <w:r>
      <w:rPr>
        <w:rFonts w:hint="eastAsia" w:ascii="宋体" w:hAnsi="宋体" w:eastAsia="宋体" w:cs="宋体"/>
        <w:b w:val="0"/>
        <w:bCs/>
        <w:sz w:val="21"/>
        <w:szCs w:val="21"/>
        <w:lang w:val="en-US" w:eastAsia="zh-CN"/>
      </w:rPr>
      <w:t xml:space="preserve">                  无锡市第九人民医院临床试验伦理委员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22F91">
    <w:pPr>
      <w:pStyle w:val="4"/>
      <w:pBdr>
        <w:bottom w:val="none" w:color="auto" w:sz="0" w:space="0"/>
      </w:pBdr>
      <w:rPr>
        <w:rFonts w:hint="eastAsia"/>
      </w:rPr>
    </w:pPr>
  </w:p>
  <w:p w14:paraId="116E8A01">
    <w:pPr>
      <w:pStyle w:val="4"/>
      <w:pBdr>
        <w:bottom w:val="single" w:color="auto" w:sz="4" w:space="0"/>
      </w:pBdr>
      <w:jc w:val="both"/>
      <w:rPr>
        <w:rFonts w:hint="eastAsia" w:ascii="宋体" w:hAnsi="宋体" w:eastAsia="宋体"/>
      </w:rPr>
    </w:pPr>
    <w:r>
      <w:rPr>
        <w:rFonts w:hint="eastAsia"/>
      </w:rPr>
      <w:t xml:space="preserve">偏离方案报告                                            </w:t>
    </w:r>
    <w:r>
      <w:rPr>
        <w:rFonts w:hint="eastAsia" w:ascii="宋体" w:hAnsi="宋体" w:eastAsia="宋体"/>
      </w:rPr>
      <w:t>无锡市第九人民医院</w:t>
    </w:r>
    <w:r>
      <w:rPr>
        <w:rFonts w:hint="eastAsia" w:ascii="宋体" w:hAnsi="宋体" w:eastAsia="宋体"/>
        <w:lang w:val="en-US" w:eastAsia="zh-CN"/>
      </w:rPr>
      <w:t>临床试验</w:t>
    </w:r>
    <w:r>
      <w:rPr>
        <w:rFonts w:hint="eastAsia" w:ascii="宋体" w:hAnsi="宋体" w:eastAsia="宋体"/>
      </w:rPr>
      <w:t>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xYjcxZmNmY2M1YzM0ZDUyM2RhZWFlY2RhZTkzOTcifQ=="/>
  </w:docVars>
  <w:rsids>
    <w:rsidRoot w:val="008C1FD9"/>
    <w:rsid w:val="000D23A1"/>
    <w:rsid w:val="00127DE7"/>
    <w:rsid w:val="001929F4"/>
    <w:rsid w:val="004D337C"/>
    <w:rsid w:val="008C1FD9"/>
    <w:rsid w:val="00B62B25"/>
    <w:rsid w:val="00B83246"/>
    <w:rsid w:val="00DF5CB0"/>
    <w:rsid w:val="00EE0EF2"/>
    <w:rsid w:val="26544206"/>
    <w:rsid w:val="2F587770"/>
    <w:rsid w:val="3BE32279"/>
    <w:rsid w:val="3C3C5085"/>
    <w:rsid w:val="4DD73DDA"/>
    <w:rsid w:val="748D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HAnsi" w:hAnsiTheme="minorHAnsi"/>
      <w:b/>
      <w:kern w:val="44"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9"/>
    <w:rPr>
      <w:rFonts w:eastAsia="黑体" w:cs="Times New Roman"/>
      <w:b/>
      <w:kern w:val="44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353</Words>
  <Characters>371</Characters>
  <Lines>3</Lines>
  <Paragraphs>1</Paragraphs>
  <TotalTime>1</TotalTime>
  <ScaleCrop>false</ScaleCrop>
  <LinksUpToDate>false</LinksUpToDate>
  <CharactersWithSpaces>373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2024-09-20T00:13:00Z</dcterms:created>
  <dc:creator>HUAWEI</dc:creator>
  <cp:lastModifiedBy>Jojo</cp:lastModifiedBy>
  <dcterms:modified xsi:type="dcterms:W3CDTF">2025-12-12T01:36:14Z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4CE5DAF8464044F3816350555463A238_12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